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29152" coordorigin="10263,1700" coordsize="510,5670" path="m10772,1700l10433,1700,10366,1714,10312,1750,10276,1804,10263,1870,10263,7199,10276,7266,10312,7320,10366,7356,10433,7370,10772,7370,10772,1700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-.000204pt;width:.1pt;height:737.05pt;mso-position-horizontal-relative:page;mso-position-vertical-relative:page;z-index:15729664" coordorigin="0,0" coordsize="0,14741" path="m0,0l0,14740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895pt;width:8.85pt;height:36.550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line="220" w:lineRule="auto" w:before="112"/>
        <w:ind w:left="1320" w:right="3409" w:firstLine="0"/>
        <w:jc w:val="left"/>
        <w:rPr>
          <w:sz w:val="32"/>
        </w:rPr>
      </w:pPr>
      <w:r>
        <w:rPr>
          <w:color w:val="005EAD"/>
          <w:w w:val="105"/>
          <w:sz w:val="32"/>
        </w:rPr>
        <w:t>RELATÓRIO METODOLÓGICO TIC GOVERNO ELETRÔNICO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1"/>
        <w:spacing w:before="227"/>
        <w:ind w:left="1320"/>
        <w:jc w:val="left"/>
      </w:pPr>
      <w:r>
        <w:rPr>
          <w:color w:val="005EAD"/>
          <w:w w:val="105"/>
        </w:rPr>
        <w:t>INTRODUÇÃO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320" w:right="110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Comitê Gestor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Internet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Brasil (CGI.br),  </w:t>
      </w:r>
      <w:r>
        <w:rPr>
          <w:color w:val="231F20"/>
          <w:spacing w:val="2"/>
          <w:w w:val="105"/>
        </w:rPr>
        <w:t>por  </w:t>
      </w:r>
      <w:r>
        <w:rPr>
          <w:color w:val="231F20"/>
          <w:spacing w:val="3"/>
          <w:w w:val="105"/>
        </w:rPr>
        <w:t>meio  </w:t>
      </w:r>
      <w:r>
        <w:rPr>
          <w:color w:val="231F20"/>
          <w:w w:val="105"/>
        </w:rPr>
        <w:t>do  </w:t>
      </w:r>
      <w:r>
        <w:rPr>
          <w:color w:val="231F20"/>
          <w:spacing w:val="3"/>
          <w:w w:val="105"/>
        </w:rPr>
        <w:t>Centro  Regional  </w:t>
      </w:r>
      <w:r>
        <w:rPr>
          <w:color w:val="231F20"/>
          <w:w w:val="105"/>
        </w:rPr>
        <w:t>de  </w:t>
      </w:r>
      <w:r>
        <w:rPr>
          <w:color w:val="231F20"/>
          <w:spacing w:val="4"/>
          <w:w w:val="105"/>
        </w:rPr>
        <w:t>Estudos 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Desenvolvimento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Sociedade 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Informação  (Cetic.br),  departamento  </w:t>
      </w:r>
      <w:r>
        <w:rPr>
          <w:color w:val="231F20"/>
          <w:w w:val="105"/>
        </w:rPr>
        <w:t>do  </w:t>
      </w:r>
      <w:r>
        <w:rPr>
          <w:color w:val="231F20"/>
          <w:spacing w:val="4"/>
          <w:w w:val="105"/>
        </w:rPr>
        <w:t>Núcleo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Informação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Coordenação </w:t>
      </w:r>
      <w:r>
        <w:rPr>
          <w:color w:val="231F20"/>
          <w:w w:val="105"/>
        </w:rPr>
        <w:t>do Ponto BR </w:t>
      </w:r>
      <w:r>
        <w:rPr>
          <w:color w:val="231F20"/>
          <w:spacing w:val="3"/>
          <w:w w:val="105"/>
        </w:rPr>
        <w:t>(</w:t>
      </w:r>
      <w:hyperlink r:id="rId7">
        <w:r>
          <w:rPr>
            <w:color w:val="231F20"/>
            <w:spacing w:val="3"/>
            <w:w w:val="105"/>
          </w:rPr>
          <w:t>NIC.br</w:t>
        </w:r>
      </w:hyperlink>
      <w:r>
        <w:rPr>
          <w:color w:val="231F20"/>
          <w:spacing w:val="3"/>
          <w:w w:val="105"/>
        </w:rPr>
        <w:t>), apresenta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metodologia 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Pesquisa sobre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uso das </w:t>
      </w:r>
      <w:r>
        <w:rPr>
          <w:color w:val="231F20"/>
          <w:spacing w:val="3"/>
          <w:w w:val="105"/>
        </w:rPr>
        <w:t>tecnologias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informação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comunicação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setor público brasileiro </w:t>
      </w:r>
      <w:r>
        <w:rPr>
          <w:color w:val="231F20"/>
          <w:w w:val="105"/>
        </w:rPr>
        <w:t>– </w:t>
      </w:r>
      <w:r>
        <w:rPr>
          <w:color w:val="231F20"/>
          <w:spacing w:val="4"/>
          <w:w w:val="105"/>
        </w:rPr>
        <w:t>TIC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spacing w:val="3"/>
          <w:w w:val="105"/>
        </w:rPr>
        <w:t>Eletrônico. Desenvolvida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intuito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ampliar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conhecimento sobre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uso </w:t>
      </w:r>
      <w:r>
        <w:rPr>
          <w:color w:val="231F20"/>
          <w:spacing w:val="4"/>
          <w:w w:val="105"/>
        </w:rPr>
        <w:t>das </w:t>
      </w:r>
      <w:r>
        <w:rPr>
          <w:color w:val="231F20"/>
          <w:spacing w:val="3"/>
          <w:w w:val="105"/>
        </w:rPr>
        <w:t>tecnologias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informação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comunicação (TIC)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administração pública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país, </w:t>
      </w:r>
      <w:r>
        <w:rPr>
          <w:color w:val="231F20"/>
          <w:w w:val="105"/>
        </w:rPr>
        <w:t>a </w:t>
      </w:r>
      <w:r>
        <w:rPr>
          <w:color w:val="231F20"/>
          <w:spacing w:val="4"/>
          <w:w w:val="105"/>
        </w:rPr>
        <w:t>pesquisa </w:t>
      </w:r>
      <w:r>
        <w:rPr>
          <w:color w:val="231F20"/>
          <w:spacing w:val="3"/>
          <w:w w:val="105"/>
        </w:rPr>
        <w:t>também </w:t>
      </w:r>
      <w:r>
        <w:rPr>
          <w:color w:val="231F20"/>
          <w:spacing w:val="2"/>
          <w:w w:val="105"/>
        </w:rPr>
        <w:t>tem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objetivo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permitir análises </w:t>
      </w:r>
      <w:r>
        <w:rPr>
          <w:color w:val="231F20"/>
          <w:spacing w:val="2"/>
          <w:w w:val="105"/>
        </w:rPr>
        <w:t>comparativas que </w:t>
      </w:r>
      <w:r>
        <w:rPr>
          <w:color w:val="231F20"/>
          <w:spacing w:val="3"/>
          <w:w w:val="105"/>
        </w:rPr>
        <w:t>indiquem como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Brasil </w:t>
      </w:r>
      <w:r>
        <w:rPr>
          <w:color w:val="231F20"/>
          <w:spacing w:val="4"/>
          <w:w w:val="105"/>
        </w:rPr>
        <w:t>está </w:t>
      </w:r>
      <w:r>
        <w:rPr>
          <w:color w:val="231F20"/>
          <w:spacing w:val="3"/>
          <w:w w:val="105"/>
        </w:rPr>
        <w:t>inserido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contexto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4"/>
          <w:w w:val="105"/>
        </w:rPr>
        <w:t>global.</w:t>
      </w:r>
    </w:p>
    <w:p>
      <w:pPr>
        <w:pStyle w:val="BodyText"/>
        <w:spacing w:line="283" w:lineRule="auto" w:before="108"/>
        <w:ind w:left="1320" w:right="110"/>
        <w:jc w:val="both"/>
      </w:pPr>
      <w:r>
        <w:rPr>
          <w:color w:val="231F20"/>
          <w:w w:val="105"/>
        </w:rPr>
        <w:t>Para o acompanhamento de iniciativas de governo eletrônico no país, é fundamental consolidar um instrumento sistemático de mensuração que permita compreender a incorporação das tecnologias pelos órgãos públicos e seu uso na oferta de serviços públicos, bem como a ampliação do acesso à informação e a disponibilização de mecanismos de participação, possibilitando ainda a construção de séries históricas sobre a adoção e uso das TIC no setor público nessas dimensões.</w:t>
      </w:r>
    </w:p>
    <w:p>
      <w:pPr>
        <w:pStyle w:val="BodyText"/>
        <w:spacing w:line="283" w:lineRule="auto" w:before="106"/>
        <w:ind w:left="1320" w:right="110"/>
        <w:jc w:val="both"/>
      </w:pPr>
      <w:r>
        <w:rPr>
          <w:color w:val="231F20"/>
          <w:w w:val="105"/>
        </w:rPr>
        <w:t>Para garantir a comparabilidade internacional das estatísticas de uso das TIC no setor público brasileiro, a pesquisa TIC Governo Eletrônico adota como principal fonte de referência os indicadores e conceitos definidos pelo </w:t>
      </w:r>
      <w:r>
        <w:rPr>
          <w:i/>
          <w:color w:val="231F20"/>
          <w:w w:val="105"/>
        </w:rPr>
        <w:t>Partnership on Measuring ICT for Development</w:t>
      </w:r>
      <w:r>
        <w:rPr>
          <w:color w:val="231F20"/>
          <w:w w:val="105"/>
          <w:position w:val="6"/>
          <w:sz w:val="10"/>
        </w:rPr>
        <w:t>1</w:t>
      </w:r>
      <w:r>
        <w:rPr>
          <w:i/>
          <w:color w:val="231F20"/>
          <w:w w:val="105"/>
        </w:rPr>
        <w:t>. </w:t>
      </w:r>
      <w:r>
        <w:rPr>
          <w:color w:val="231F20"/>
          <w:w w:val="105"/>
        </w:rPr>
        <w:t>A pesquisa contou com o apoio institucional da Secretaria de Governo Digital, do Ministério da Economia, além de outros representantes do governo e da academia que contribuíram para a definição dos indicadores, do desenho metodológico e das diretrizes para a análise dos dados.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5.039398pt;margin-top:12.090554pt;width:99.25pt;height:.1pt;mso-position-horizontal-relative:page;mso-position-vertical-relative:paragraph;z-index:-15728640;mso-wrap-distance-left:0;mso-wrap-distance-right:0" coordorigin="1701,242" coordsize="1985,0" path="m1701,242l3685,242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line="252" w:lineRule="auto" w:before="97"/>
        <w:ind w:left="1500" w:right="112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1 </w:t>
      </w:r>
      <w:r>
        <w:rPr>
          <w:color w:val="6D6E71"/>
          <w:w w:val="105"/>
          <w:sz w:val="14"/>
        </w:rPr>
        <w:t>Lançada em 2004, a articulação é decorrente da Cúpula Mundial da Sociedade da Informação (</w:t>
      </w:r>
      <w:r>
        <w:rPr>
          <w:i/>
          <w:color w:val="6D6E71"/>
          <w:w w:val="105"/>
          <w:sz w:val="14"/>
        </w:rPr>
        <w:t>World Summit on </w:t>
      </w:r>
      <w:r>
        <w:rPr>
          <w:i/>
          <w:color w:val="6D6E71"/>
          <w:spacing w:val="2"/>
          <w:w w:val="105"/>
          <w:sz w:val="14"/>
        </w:rPr>
        <w:t>the </w:t>
      </w:r>
      <w:r>
        <w:rPr>
          <w:i/>
          <w:color w:val="6D6E71"/>
          <w:w w:val="105"/>
          <w:sz w:val="14"/>
        </w:rPr>
        <w:t>Information Society </w:t>
      </w:r>
      <w:r>
        <w:rPr>
          <w:color w:val="6D6E71"/>
          <w:w w:val="105"/>
          <w:sz w:val="14"/>
        </w:rPr>
        <w:t>– WSIS) e trata-se de um  consórcio  composto  por  diversas  organizações  internacionais  com  a  missão de desenvolver estatísticas sobre TIC que sejam internacionalmente comparáveis, relevantes  e  confiáveis  para medir a sociedade da informação. Entre seus membros estão organizações como Eurostat, União Internacional de Telecomunicações (UIT), Instituto de Estatística da Organização das Nações  Unidas  para  a  Educação,  a  Ciência  e  a  Cultura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(Unesco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Institute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for</w:t>
      </w:r>
      <w:r>
        <w:rPr>
          <w:color w:val="6D6E71"/>
          <w:spacing w:val="16"/>
          <w:w w:val="105"/>
          <w:sz w:val="14"/>
        </w:rPr>
        <w:t> </w:t>
      </w:r>
      <w:r>
        <w:rPr>
          <w:color w:val="6D6E71"/>
          <w:w w:val="105"/>
          <w:sz w:val="14"/>
        </w:rPr>
        <w:t>Statistics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–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UIS),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Comissão</w:t>
      </w:r>
      <w:r>
        <w:rPr>
          <w:color w:val="6D6E71"/>
          <w:spacing w:val="16"/>
          <w:w w:val="105"/>
          <w:sz w:val="14"/>
        </w:rPr>
        <w:t> </w:t>
      </w:r>
      <w:r>
        <w:rPr>
          <w:color w:val="6D6E71"/>
          <w:w w:val="105"/>
          <w:sz w:val="14"/>
        </w:rPr>
        <w:t>Econômica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para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a</w:t>
      </w:r>
      <w:r>
        <w:rPr>
          <w:color w:val="6D6E71"/>
          <w:spacing w:val="9"/>
          <w:w w:val="105"/>
          <w:sz w:val="14"/>
        </w:rPr>
        <w:t> </w:t>
      </w:r>
      <w:r>
        <w:rPr>
          <w:color w:val="6D6E71"/>
          <w:w w:val="105"/>
          <w:sz w:val="14"/>
        </w:rPr>
        <w:t>América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Latina</w:t>
      </w:r>
      <w:r>
        <w:rPr>
          <w:color w:val="6D6E71"/>
          <w:spacing w:val="16"/>
          <w:w w:val="105"/>
          <w:sz w:val="14"/>
        </w:rPr>
        <w:t> </w:t>
      </w:r>
      <w:r>
        <w:rPr>
          <w:color w:val="6D6E71"/>
          <w:w w:val="105"/>
          <w:sz w:val="14"/>
        </w:rPr>
        <w:t>e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Caribe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(Cepal),</w:t>
      </w:r>
      <w:r>
        <w:rPr>
          <w:color w:val="6D6E71"/>
          <w:spacing w:val="15"/>
          <w:w w:val="105"/>
          <w:sz w:val="14"/>
        </w:rPr>
        <w:t> </w:t>
      </w:r>
      <w:r>
        <w:rPr>
          <w:color w:val="6D6E71"/>
          <w:w w:val="105"/>
          <w:sz w:val="14"/>
        </w:rPr>
        <w:t>entre</w:t>
      </w:r>
      <w:r>
        <w:rPr>
          <w:color w:val="6D6E71"/>
          <w:spacing w:val="16"/>
          <w:w w:val="105"/>
          <w:sz w:val="14"/>
        </w:rPr>
        <w:t> </w:t>
      </w:r>
      <w:r>
        <w:rPr>
          <w:color w:val="6D6E71"/>
          <w:w w:val="105"/>
          <w:sz w:val="14"/>
        </w:rPr>
        <w:t>outras.</w:t>
      </w:r>
    </w:p>
    <w:p>
      <w:pPr>
        <w:spacing w:after="0" w:line="252" w:lineRule="auto"/>
        <w:jc w:val="both"/>
        <w:rPr>
          <w:sz w:val="14"/>
        </w:rPr>
        <w:sectPr>
          <w:headerReference w:type="default" r:id="rId5"/>
          <w:headerReference w:type="even" r:id="rId6"/>
          <w:type w:val="continuous"/>
          <w:pgSz w:w="10780" w:h="14750"/>
          <w:pgMar w:header="514" w:top="920" w:bottom="0" w:left="380" w:right="1300"/>
          <w:pgNumType w:start="67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16122880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21"/>
      </w:pPr>
      <w:r>
        <w:rPr/>
        <w:pict>
          <v:shape style="position:absolute;margin-left:12.35410pt;margin-top:21.217138pt;width:8.85pt;height:36.550pt;mso-position-horizontal-relative:page;mso-position-vertical-relative:paragraph;z-index:-16122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</w:rPr>
        <w:t>OBJETIVOS DA PESQUISA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1037" w:right="393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objetivo geral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Governo </w:t>
      </w:r>
      <w:r>
        <w:rPr>
          <w:color w:val="231F20"/>
          <w:spacing w:val="3"/>
          <w:w w:val="105"/>
        </w:rPr>
        <w:t>Eletrônico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produzir indicadores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estatísticas </w:t>
      </w:r>
      <w:r>
        <w:rPr>
          <w:color w:val="231F20"/>
          <w:spacing w:val="4"/>
          <w:w w:val="105"/>
        </w:rPr>
        <w:t>que </w:t>
      </w:r>
      <w:r>
        <w:rPr>
          <w:color w:val="231F20"/>
          <w:spacing w:val="3"/>
          <w:w w:val="105"/>
        </w:rPr>
        <w:t>permitam compreender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incorporação </w:t>
      </w:r>
      <w:r>
        <w:rPr>
          <w:color w:val="231F20"/>
          <w:spacing w:val="2"/>
          <w:w w:val="105"/>
        </w:rPr>
        <w:t>das TIC nos </w:t>
      </w:r>
      <w:r>
        <w:rPr>
          <w:color w:val="231F20"/>
          <w:spacing w:val="3"/>
          <w:w w:val="105"/>
        </w:rPr>
        <w:t>órgãos públicos brasileiros </w:t>
      </w:r>
      <w:r>
        <w:rPr>
          <w:color w:val="231F20"/>
          <w:w w:val="105"/>
        </w:rPr>
        <w:t>e  o  </w:t>
      </w:r>
      <w:r>
        <w:rPr>
          <w:color w:val="231F20"/>
          <w:spacing w:val="2"/>
          <w:w w:val="105"/>
        </w:rPr>
        <w:t>seu </w:t>
      </w:r>
      <w:r>
        <w:rPr>
          <w:color w:val="231F20"/>
          <w:spacing w:val="4"/>
          <w:w w:val="105"/>
        </w:rPr>
        <w:t>uso 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oferta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serviços públicos. Além disso,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estudo investiga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existência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iniciativas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acesso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informação pública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participação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sociedade </w:t>
      </w:r>
      <w:r>
        <w:rPr>
          <w:color w:val="231F20"/>
          <w:spacing w:val="2"/>
          <w:w w:val="105"/>
        </w:rPr>
        <w:t>nas </w:t>
      </w:r>
      <w:r>
        <w:rPr>
          <w:color w:val="231F20"/>
          <w:spacing w:val="3"/>
          <w:w w:val="105"/>
        </w:rPr>
        <w:t>atividades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entidades </w:t>
      </w:r>
      <w:r>
        <w:rPr>
          <w:color w:val="231F20"/>
          <w:spacing w:val="4"/>
          <w:w w:val="105"/>
        </w:rPr>
        <w:t>públicas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meio </w:t>
      </w:r>
      <w:r>
        <w:rPr>
          <w:color w:val="231F20"/>
          <w:spacing w:val="2"/>
          <w:w w:val="105"/>
        </w:rPr>
        <w:t>das </w:t>
      </w:r>
      <w:r>
        <w:rPr>
          <w:color w:val="231F20"/>
          <w:w w:val="105"/>
        </w:rPr>
        <w:t>novas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4"/>
          <w:w w:val="105"/>
        </w:rPr>
        <w:t>tecnologias.</w:t>
      </w:r>
    </w:p>
    <w:p>
      <w:pPr>
        <w:pStyle w:val="BodyText"/>
        <w:spacing w:before="105"/>
        <w:ind w:left="1037"/>
        <w:jc w:val="both"/>
      </w:pPr>
      <w:r>
        <w:rPr>
          <w:color w:val="231F20"/>
          <w:w w:val="105"/>
        </w:rPr>
        <w:t>Entre os objetivos específicos da pesquisa estão o mapeamento de: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40" w:lineRule="auto" w:before="0" w:after="0"/>
        <w:ind w:left="1547" w:right="0" w:hanging="228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Infraestrutura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TIC </w:t>
      </w:r>
      <w:r>
        <w:rPr>
          <w:color w:val="231F20"/>
          <w:spacing w:val="3"/>
          <w:w w:val="105"/>
          <w:sz w:val="18"/>
        </w:rPr>
        <w:t>existente </w:t>
      </w:r>
      <w:r>
        <w:rPr>
          <w:color w:val="231F20"/>
          <w:spacing w:val="2"/>
          <w:w w:val="105"/>
          <w:sz w:val="18"/>
        </w:rPr>
        <w:t>nos </w:t>
      </w:r>
      <w:r>
        <w:rPr>
          <w:color w:val="231F20"/>
          <w:spacing w:val="3"/>
          <w:w w:val="105"/>
          <w:sz w:val="18"/>
        </w:rPr>
        <w:t>órgãos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públicos;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40" w:lineRule="auto" w:before="97" w:after="0"/>
        <w:ind w:left="1547" w:right="0" w:hanging="228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Utilização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das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TIC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para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gestão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dos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órgãos</w:t>
      </w:r>
      <w:r>
        <w:rPr>
          <w:color w:val="231F20"/>
          <w:spacing w:val="18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públicos;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40" w:lineRule="auto" w:before="97" w:after="0"/>
        <w:ind w:left="1547" w:right="0" w:hanging="228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Oferta </w:t>
      </w:r>
      <w:r>
        <w:rPr>
          <w:color w:val="231F20"/>
          <w:w w:val="105"/>
          <w:sz w:val="18"/>
        </w:rPr>
        <w:t>de  </w:t>
      </w:r>
      <w:r>
        <w:rPr>
          <w:color w:val="231F20"/>
          <w:spacing w:val="3"/>
          <w:w w:val="105"/>
          <w:sz w:val="18"/>
        </w:rPr>
        <w:t>serviços públicos </w:t>
      </w:r>
      <w:r>
        <w:rPr>
          <w:color w:val="231F20"/>
          <w:spacing w:val="2"/>
          <w:w w:val="105"/>
          <w:sz w:val="18"/>
        </w:rPr>
        <w:t>nos  </w:t>
      </w:r>
      <w:r>
        <w:rPr>
          <w:color w:val="231F20"/>
          <w:spacing w:val="3"/>
          <w:w w:val="105"/>
          <w:sz w:val="18"/>
        </w:rPr>
        <w:t>meios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digitais;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40" w:lineRule="auto" w:before="97" w:after="0"/>
        <w:ind w:left="1547" w:right="0" w:hanging="228"/>
        <w:jc w:val="left"/>
        <w:rPr>
          <w:sz w:val="18"/>
        </w:rPr>
      </w:pPr>
      <w:r>
        <w:rPr>
          <w:color w:val="231F20"/>
          <w:spacing w:val="2"/>
          <w:w w:val="105"/>
          <w:sz w:val="18"/>
        </w:rPr>
        <w:t>Uso  das TIC  para  </w:t>
      </w:r>
      <w:r>
        <w:rPr>
          <w:color w:val="231F20"/>
          <w:spacing w:val="3"/>
          <w:w w:val="105"/>
          <w:sz w:val="18"/>
        </w:rPr>
        <w:t>acesso </w:t>
      </w:r>
      <w:r>
        <w:rPr>
          <w:color w:val="231F20"/>
          <w:w w:val="105"/>
          <w:sz w:val="18"/>
        </w:rPr>
        <w:t>à</w:t>
      </w:r>
      <w:r>
        <w:rPr>
          <w:color w:val="231F20"/>
          <w:spacing w:val="42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informação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40" w:lineRule="auto" w:before="97" w:after="0"/>
        <w:ind w:left="1547" w:right="0" w:hanging="228"/>
        <w:jc w:val="left"/>
        <w:rPr>
          <w:sz w:val="18"/>
        </w:rPr>
      </w:pPr>
      <w:r>
        <w:rPr>
          <w:color w:val="231F20"/>
          <w:spacing w:val="2"/>
          <w:w w:val="105"/>
          <w:sz w:val="18"/>
        </w:rPr>
        <w:t>Uso das TIC para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participação</w:t>
      </w:r>
      <w:r>
        <w:rPr>
          <w:color w:val="231F20"/>
          <w:spacing w:val="37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(e-participação).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>
          <w:color w:val="005EAD"/>
          <w:w w:val="110"/>
        </w:rPr>
        <w:t>CONCEITOS E DEFINIÇÕES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37" w:right="393"/>
        <w:jc w:val="both"/>
      </w:pPr>
      <w:r>
        <w:rPr>
          <w:color w:val="231F20"/>
          <w:spacing w:val="3"/>
          <w:w w:val="105"/>
        </w:rPr>
        <w:t>Algumas  </w:t>
      </w:r>
      <w:r>
        <w:rPr>
          <w:color w:val="231F20"/>
          <w:spacing w:val="2"/>
          <w:w w:val="105"/>
        </w:rPr>
        <w:t>das  </w:t>
      </w:r>
      <w:r>
        <w:rPr>
          <w:color w:val="231F20"/>
          <w:spacing w:val="3"/>
          <w:w w:val="105"/>
        </w:rPr>
        <w:t>principais  dificuldades  </w:t>
      </w:r>
      <w:r>
        <w:rPr>
          <w:color w:val="231F20"/>
          <w:spacing w:val="2"/>
          <w:w w:val="105"/>
        </w:rPr>
        <w:t>para   </w:t>
      </w:r>
      <w:r>
        <w:rPr>
          <w:color w:val="231F20"/>
          <w:w w:val="105"/>
        </w:rPr>
        <w:t>a   </w:t>
      </w:r>
      <w:r>
        <w:rPr>
          <w:color w:val="231F20"/>
          <w:spacing w:val="3"/>
          <w:w w:val="105"/>
        </w:rPr>
        <w:t>mensuração   </w:t>
      </w:r>
      <w:r>
        <w:rPr>
          <w:color w:val="231F20"/>
          <w:w w:val="105"/>
        </w:rPr>
        <w:t>de   </w:t>
      </w:r>
      <w:r>
        <w:rPr>
          <w:color w:val="231F20"/>
          <w:spacing w:val="3"/>
          <w:w w:val="105"/>
        </w:rPr>
        <w:t>indicadores   </w:t>
      </w:r>
      <w:r>
        <w:rPr>
          <w:color w:val="231F20"/>
          <w:spacing w:val="4"/>
          <w:w w:val="105"/>
        </w:rPr>
        <w:t>internacionais 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setor público  </w:t>
      </w:r>
      <w:r>
        <w:rPr>
          <w:color w:val="231F20"/>
          <w:spacing w:val="2"/>
          <w:w w:val="105"/>
        </w:rPr>
        <w:t>são  </w:t>
      </w:r>
      <w:r>
        <w:rPr>
          <w:color w:val="231F20"/>
          <w:spacing w:val="3"/>
          <w:w w:val="105"/>
        </w:rPr>
        <w:t>assegurar 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comparabilidade  entre  </w:t>
      </w:r>
      <w:r>
        <w:rPr>
          <w:color w:val="231F20"/>
          <w:w w:val="105"/>
        </w:rPr>
        <w:t>as  </w:t>
      </w:r>
      <w:r>
        <w:rPr>
          <w:color w:val="231F20"/>
          <w:spacing w:val="3"/>
          <w:w w:val="105"/>
        </w:rPr>
        <w:t>unidades  estatísticas  </w:t>
      </w:r>
      <w:r>
        <w:rPr>
          <w:color w:val="231F20"/>
          <w:w w:val="105"/>
        </w:rPr>
        <w:t>e  </w:t>
      </w:r>
      <w:r>
        <w:rPr>
          <w:color w:val="231F20"/>
          <w:spacing w:val="3"/>
          <w:w w:val="105"/>
        </w:rPr>
        <w:t>garantir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abrangência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diferentes formas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organização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administração pública </w:t>
      </w:r>
      <w:r>
        <w:rPr>
          <w:color w:val="231F20"/>
          <w:spacing w:val="2"/>
          <w:w w:val="105"/>
        </w:rPr>
        <w:t>nos </w:t>
      </w:r>
      <w:r>
        <w:rPr>
          <w:color w:val="231F20"/>
          <w:spacing w:val="4"/>
          <w:w w:val="105"/>
        </w:rPr>
        <w:t>países </w:t>
      </w:r>
      <w:r>
        <w:rPr>
          <w:color w:val="231F20"/>
          <w:spacing w:val="3"/>
          <w:w w:val="105"/>
        </w:rPr>
        <w:t>investigados </w:t>
      </w:r>
      <w:r>
        <w:rPr>
          <w:color w:val="231F20"/>
          <w:spacing w:val="2"/>
          <w:w w:val="105"/>
        </w:rPr>
        <w:t>(Partnership </w:t>
      </w:r>
      <w:r>
        <w:rPr>
          <w:color w:val="231F20"/>
          <w:w w:val="105"/>
        </w:rPr>
        <w:t>on </w:t>
      </w:r>
      <w:r>
        <w:rPr>
          <w:color w:val="231F20"/>
          <w:spacing w:val="3"/>
          <w:w w:val="105"/>
        </w:rPr>
        <w:t>Measuring </w:t>
      </w:r>
      <w:r>
        <w:rPr>
          <w:color w:val="231F20"/>
          <w:spacing w:val="2"/>
          <w:w w:val="105"/>
        </w:rPr>
        <w:t>ICT for </w:t>
      </w:r>
      <w:r>
        <w:rPr>
          <w:color w:val="231F20"/>
          <w:spacing w:val="3"/>
          <w:w w:val="105"/>
        </w:rPr>
        <w:t>Development, 2012). </w:t>
      </w: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fortalecer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comparabilidade internacional  </w:t>
      </w:r>
      <w:r>
        <w:rPr>
          <w:color w:val="231F20"/>
          <w:spacing w:val="2"/>
          <w:w w:val="105"/>
        </w:rPr>
        <w:t>dos  </w:t>
      </w:r>
      <w:r>
        <w:rPr>
          <w:color w:val="231F20"/>
          <w:spacing w:val="3"/>
          <w:w w:val="105"/>
        </w:rPr>
        <w:t>indicadores  </w:t>
      </w:r>
      <w:r>
        <w:rPr>
          <w:color w:val="231F20"/>
          <w:w w:val="105"/>
        </w:rPr>
        <w:t>de  </w:t>
      </w:r>
      <w:r>
        <w:rPr>
          <w:color w:val="231F20"/>
          <w:spacing w:val="2"/>
          <w:w w:val="105"/>
        </w:rPr>
        <w:t>governo  </w:t>
      </w:r>
      <w:r>
        <w:rPr>
          <w:color w:val="231F20"/>
          <w:spacing w:val="3"/>
          <w:w w:val="105"/>
        </w:rPr>
        <w:t>eletrônico  produzidos  </w:t>
      </w:r>
      <w:r>
        <w:rPr>
          <w:color w:val="231F20"/>
          <w:w w:val="105"/>
        </w:rPr>
        <w:t>no  </w:t>
      </w:r>
      <w:r>
        <w:rPr>
          <w:color w:val="231F20"/>
          <w:spacing w:val="3"/>
          <w:w w:val="105"/>
        </w:rPr>
        <w:t>Brasil,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principal referência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definição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conceitos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indicadores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</w:t>
      </w:r>
      <w:r>
        <w:rPr>
          <w:color w:val="231F20"/>
          <w:spacing w:val="3"/>
          <w:w w:val="105"/>
        </w:rPr>
        <w:t>Governo Eletrônico </w:t>
      </w:r>
      <w:r>
        <w:rPr>
          <w:color w:val="231F20"/>
          <w:spacing w:val="2"/>
          <w:w w:val="105"/>
        </w:rPr>
        <w:t>são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seguintes documentos: </w:t>
      </w:r>
      <w:r>
        <w:rPr>
          <w:i/>
          <w:color w:val="231F20"/>
          <w:spacing w:val="2"/>
          <w:w w:val="105"/>
        </w:rPr>
        <w:t>Framework for </w:t>
      </w:r>
      <w:r>
        <w:rPr>
          <w:i/>
          <w:color w:val="231F20"/>
          <w:w w:val="105"/>
        </w:rPr>
        <w:t>a </w:t>
      </w:r>
      <w:r>
        <w:rPr>
          <w:i/>
          <w:color w:val="231F20"/>
          <w:spacing w:val="2"/>
          <w:w w:val="105"/>
        </w:rPr>
        <w:t>Set </w:t>
      </w:r>
      <w:r>
        <w:rPr>
          <w:i/>
          <w:color w:val="231F20"/>
          <w:w w:val="105"/>
        </w:rPr>
        <w:t>of </w:t>
      </w:r>
      <w:r>
        <w:rPr>
          <w:i/>
          <w:color w:val="231F20"/>
          <w:spacing w:val="3"/>
          <w:w w:val="105"/>
        </w:rPr>
        <w:t>E-government </w:t>
      </w:r>
      <w:r>
        <w:rPr>
          <w:i/>
          <w:color w:val="231F20"/>
          <w:spacing w:val="2"/>
          <w:w w:val="105"/>
        </w:rPr>
        <w:t>Core </w:t>
      </w:r>
      <w:r>
        <w:rPr>
          <w:i/>
          <w:color w:val="231F20"/>
          <w:spacing w:val="4"/>
          <w:w w:val="105"/>
        </w:rPr>
        <w:t>Indicators </w:t>
      </w:r>
      <w:r>
        <w:rPr>
          <w:color w:val="231F20"/>
          <w:spacing w:val="3"/>
          <w:w w:val="105"/>
        </w:rPr>
        <w:t>(2012), </w:t>
      </w:r>
      <w:r>
        <w:rPr>
          <w:color w:val="231F20"/>
          <w:w w:val="105"/>
        </w:rPr>
        <w:t>do </w:t>
      </w:r>
      <w:r>
        <w:rPr>
          <w:i/>
          <w:color w:val="231F20"/>
          <w:spacing w:val="3"/>
          <w:w w:val="105"/>
        </w:rPr>
        <w:t>Partnership </w:t>
      </w:r>
      <w:r>
        <w:rPr>
          <w:i/>
          <w:color w:val="231F20"/>
          <w:w w:val="105"/>
        </w:rPr>
        <w:t>on </w:t>
      </w:r>
      <w:r>
        <w:rPr>
          <w:i/>
          <w:color w:val="231F20"/>
          <w:spacing w:val="3"/>
          <w:w w:val="105"/>
        </w:rPr>
        <w:t>Measuring </w:t>
      </w:r>
      <w:r>
        <w:rPr>
          <w:i/>
          <w:color w:val="231F20"/>
          <w:spacing w:val="2"/>
          <w:w w:val="105"/>
        </w:rPr>
        <w:t>ICT for </w:t>
      </w:r>
      <w:r>
        <w:rPr>
          <w:i/>
          <w:color w:val="231F20"/>
          <w:spacing w:val="3"/>
          <w:w w:val="105"/>
        </w:rPr>
        <w:t>Development</w:t>
      </w:r>
      <w:r>
        <w:rPr>
          <w:color w:val="231F20"/>
          <w:spacing w:val="3"/>
          <w:w w:val="105"/>
        </w:rPr>
        <w:t>, </w:t>
      </w:r>
      <w:r>
        <w:rPr>
          <w:color w:val="231F20"/>
          <w:w w:val="105"/>
        </w:rPr>
        <w:t>e o </w:t>
      </w:r>
      <w:r>
        <w:rPr>
          <w:i/>
          <w:color w:val="231F20"/>
          <w:spacing w:val="3"/>
          <w:w w:val="105"/>
        </w:rPr>
        <w:t>Uneca Manual </w:t>
      </w:r>
      <w:r>
        <w:rPr>
          <w:i/>
          <w:color w:val="231F20"/>
          <w:spacing w:val="2"/>
          <w:w w:val="105"/>
        </w:rPr>
        <w:t>for </w:t>
      </w:r>
      <w:r>
        <w:rPr>
          <w:i/>
          <w:color w:val="231F20"/>
          <w:spacing w:val="4"/>
          <w:w w:val="105"/>
        </w:rPr>
        <w:t>Measuring </w:t>
      </w:r>
      <w:r>
        <w:rPr>
          <w:i/>
          <w:color w:val="231F20"/>
          <w:spacing w:val="3"/>
          <w:w w:val="105"/>
        </w:rPr>
        <w:t>E-Government </w:t>
      </w:r>
      <w:r>
        <w:rPr>
          <w:color w:val="231F20"/>
          <w:spacing w:val="3"/>
          <w:w w:val="105"/>
        </w:rPr>
        <w:t>(2014),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Comissão Econômica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Nações Unidas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África. </w:t>
      </w:r>
      <w:r>
        <w:rPr>
          <w:color w:val="231F20"/>
          <w:w w:val="105"/>
        </w:rPr>
        <w:t>Os </w:t>
      </w:r>
      <w:r>
        <w:rPr>
          <w:color w:val="231F20"/>
          <w:spacing w:val="4"/>
          <w:w w:val="105"/>
        </w:rPr>
        <w:t>principais </w:t>
      </w:r>
      <w:r>
        <w:rPr>
          <w:color w:val="231F20"/>
          <w:spacing w:val="3"/>
          <w:w w:val="105"/>
        </w:rPr>
        <w:t>conceitos utilizados pela pesquisa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apresentados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 seguir.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1"/>
        <w:ind w:left="1037" w:right="0" w:firstLine="0"/>
        <w:jc w:val="both"/>
        <w:rPr>
          <w:sz w:val="16"/>
        </w:rPr>
      </w:pPr>
      <w:r>
        <w:rPr>
          <w:color w:val="005EAD"/>
          <w:w w:val="105"/>
          <w:sz w:val="16"/>
        </w:rPr>
        <w:t>GOVERNO ELETRÔNICO</w:t>
      </w:r>
    </w:p>
    <w:p>
      <w:pPr>
        <w:pStyle w:val="BodyText"/>
        <w:spacing w:line="283" w:lineRule="auto" w:before="159"/>
        <w:ind w:left="1037" w:right="394"/>
        <w:jc w:val="both"/>
      </w:pPr>
      <w:r>
        <w:rPr>
          <w:color w:val="231F20"/>
          <w:w w:val="105"/>
        </w:rPr>
        <w:t>Governo </w:t>
      </w:r>
      <w:r>
        <w:rPr>
          <w:color w:val="231F20"/>
          <w:spacing w:val="2"/>
          <w:w w:val="105"/>
        </w:rPr>
        <w:t>eletrônico (e-Gov) pode </w:t>
      </w:r>
      <w:r>
        <w:rPr>
          <w:color w:val="231F20"/>
          <w:w w:val="105"/>
        </w:rPr>
        <w:t>ser </w:t>
      </w:r>
      <w:r>
        <w:rPr>
          <w:color w:val="231F20"/>
          <w:spacing w:val="2"/>
          <w:w w:val="105"/>
        </w:rPr>
        <w:t>definido como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adoção </w:t>
      </w:r>
      <w:r>
        <w:rPr>
          <w:color w:val="231F20"/>
          <w:w w:val="105"/>
        </w:rPr>
        <w:t>e o uso das TIC na </w:t>
      </w:r>
      <w:r>
        <w:rPr>
          <w:color w:val="231F20"/>
          <w:spacing w:val="2"/>
          <w:w w:val="105"/>
        </w:rPr>
        <w:t>administração pública como, </w:t>
      </w:r>
      <w:r>
        <w:rPr>
          <w:color w:val="231F20"/>
          <w:w w:val="105"/>
        </w:rPr>
        <w:t>por </w:t>
      </w:r>
      <w:r>
        <w:rPr>
          <w:color w:val="231F20"/>
          <w:spacing w:val="2"/>
          <w:w w:val="105"/>
        </w:rPr>
        <w:t>exemplo, </w:t>
      </w:r>
      <w:r>
        <w:rPr>
          <w:color w:val="231F20"/>
          <w:w w:val="105"/>
        </w:rPr>
        <w:t>na </w:t>
      </w:r>
      <w:r>
        <w:rPr>
          <w:color w:val="231F20"/>
          <w:spacing w:val="2"/>
          <w:w w:val="105"/>
        </w:rPr>
        <w:t>prestação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informações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serviços públicos.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definição </w:t>
      </w:r>
      <w:r>
        <w:rPr>
          <w:color w:val="231F20"/>
          <w:spacing w:val="3"/>
          <w:w w:val="105"/>
        </w:rPr>
        <w:t>inclui   </w:t>
      </w:r>
      <w:r>
        <w:rPr>
          <w:color w:val="231F20"/>
          <w:w w:val="105"/>
        </w:rPr>
        <w:t>o uso de TIC  para  a  </w:t>
      </w:r>
      <w:r>
        <w:rPr>
          <w:color w:val="231F20"/>
          <w:spacing w:val="2"/>
          <w:w w:val="105"/>
        </w:rPr>
        <w:t>concretização </w:t>
      </w:r>
      <w:r>
        <w:rPr>
          <w:color w:val="231F20"/>
          <w:w w:val="105"/>
        </w:rPr>
        <w:t>de  objetivos  </w:t>
      </w:r>
      <w:r>
        <w:rPr>
          <w:color w:val="231F20"/>
          <w:spacing w:val="2"/>
          <w:w w:val="105"/>
        </w:rPr>
        <w:t>governamentais, como aumentar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eficiência  </w:t>
      </w:r>
      <w:r>
        <w:rPr>
          <w:color w:val="231F20"/>
          <w:w w:val="105"/>
        </w:rPr>
        <w:t>do uso dos </w:t>
      </w:r>
      <w:r>
        <w:rPr>
          <w:color w:val="231F20"/>
          <w:spacing w:val="2"/>
          <w:w w:val="105"/>
        </w:rPr>
        <w:t>recursos públicos,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transparência </w:t>
      </w:r>
      <w:r>
        <w:rPr>
          <w:color w:val="231F20"/>
          <w:w w:val="105"/>
        </w:rPr>
        <w:t>da </w:t>
      </w:r>
      <w:r>
        <w:rPr>
          <w:color w:val="231F20"/>
          <w:spacing w:val="2"/>
          <w:w w:val="105"/>
        </w:rPr>
        <w:t>gestão, facilitar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participação </w:t>
      </w:r>
      <w:r>
        <w:rPr>
          <w:color w:val="231F20"/>
          <w:w w:val="105"/>
        </w:rPr>
        <w:t>dos </w:t>
      </w:r>
      <w:r>
        <w:rPr>
          <w:color w:val="231F20"/>
          <w:spacing w:val="3"/>
          <w:w w:val="105"/>
        </w:rPr>
        <w:t>cidadãos, </w:t>
      </w:r>
      <w:r>
        <w:rPr>
          <w:color w:val="231F20"/>
          <w:spacing w:val="2"/>
          <w:w w:val="105"/>
        </w:rPr>
        <w:t>democratizar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acesso </w:t>
      </w:r>
      <w:r>
        <w:rPr>
          <w:color w:val="231F20"/>
          <w:w w:val="105"/>
        </w:rPr>
        <w:t>aos </w:t>
      </w:r>
      <w:r>
        <w:rPr>
          <w:color w:val="231F20"/>
          <w:spacing w:val="2"/>
          <w:w w:val="105"/>
        </w:rPr>
        <w:t>serviços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informações públicas, entre outros (Cunha,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3"/>
          <w:w w:val="105"/>
        </w:rPr>
        <w:t>2010).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280" w:left="38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32224" coordorigin="10263,1700" coordsize="510,5670" path="m10772,1700l10433,1700,10366,1714,10312,1750,10276,1804,10263,1870,10263,7199,10276,7266,10312,7320,10366,7356,10433,7370,10772,7370,10772,1700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895pt;width:8.85pt;height:36.550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320" w:right="0" w:firstLine="0"/>
        <w:jc w:val="both"/>
        <w:rPr>
          <w:sz w:val="16"/>
        </w:rPr>
      </w:pPr>
      <w:r>
        <w:rPr>
          <w:color w:val="005EAD"/>
          <w:w w:val="110"/>
          <w:sz w:val="16"/>
        </w:rPr>
        <w:t>ÓRGÃOS PÚBLICOS</w:t>
      </w:r>
    </w:p>
    <w:p>
      <w:pPr>
        <w:pStyle w:val="BodyText"/>
        <w:spacing w:line="283" w:lineRule="auto" w:before="159"/>
        <w:ind w:left="1320" w:right="112"/>
        <w:jc w:val="both"/>
      </w:pPr>
      <w:r>
        <w:rPr>
          <w:color w:val="231F20"/>
          <w:w w:val="105"/>
        </w:rPr>
        <w:t>Os órgãos públicos incluem todas as unidades de governo</w:t>
      </w:r>
      <w:r>
        <w:rPr>
          <w:color w:val="231F20"/>
          <w:w w:val="105"/>
          <w:position w:val="6"/>
          <w:sz w:val="10"/>
        </w:rPr>
        <w:t>2 </w:t>
      </w:r>
      <w:r>
        <w:rPr>
          <w:color w:val="231F20"/>
          <w:w w:val="105"/>
        </w:rPr>
        <w:t>(federal, estadual e municipal), bem como as instituições não mercantis e sem fins lucrativos controladas pelos órgãos de governo e os fundos de previdência social. De acordo com os padrões adotados para esta pesquisa, definiu-se que os órgãos públicos são divididos em federais; estaduais; e municipais. As definições desses órgãos são as seguintes (Partnership on Measuring ICT for Development, 2012):</w:t>
      </w:r>
    </w:p>
    <w:p>
      <w:pPr>
        <w:pStyle w:val="ListParagraph"/>
        <w:numPr>
          <w:ilvl w:val="1"/>
          <w:numId w:val="1"/>
        </w:numPr>
        <w:tabs>
          <w:tab w:pos="1775" w:val="left" w:leader="none"/>
        </w:tabs>
        <w:spacing w:line="283" w:lineRule="auto" w:before="162" w:after="0"/>
        <w:ind w:left="1774" w:right="110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4"/>
          <w:w w:val="105"/>
          <w:sz w:val="18"/>
        </w:rPr>
        <w:t>Órgãos</w:t>
      </w:r>
      <w:r>
        <w:rPr>
          <w:rFonts w:ascii="Gill Sans MT" w:hAnsi="Gill Sans MT"/>
          <w:b/>
          <w:color w:val="231F20"/>
          <w:spacing w:val="-13"/>
          <w:w w:val="105"/>
          <w:sz w:val="18"/>
        </w:rPr>
        <w:t> </w:t>
      </w:r>
      <w:r>
        <w:rPr>
          <w:rFonts w:ascii="Gill Sans MT" w:hAnsi="Gill Sans MT"/>
          <w:b/>
          <w:color w:val="231F20"/>
          <w:spacing w:val="3"/>
          <w:w w:val="105"/>
          <w:sz w:val="18"/>
        </w:rPr>
        <w:t>públicos</w:t>
      </w:r>
      <w:r>
        <w:rPr>
          <w:rFonts w:ascii="Gill Sans MT" w:hAnsi="Gill Sans MT"/>
          <w:b/>
          <w:color w:val="231F20"/>
          <w:spacing w:val="-13"/>
          <w:w w:val="105"/>
          <w:sz w:val="18"/>
        </w:rPr>
        <w:t> </w:t>
      </w:r>
      <w:r>
        <w:rPr>
          <w:rFonts w:ascii="Gill Sans MT" w:hAnsi="Gill Sans MT"/>
          <w:b/>
          <w:color w:val="231F20"/>
          <w:spacing w:val="3"/>
          <w:w w:val="105"/>
          <w:sz w:val="18"/>
        </w:rPr>
        <w:t>federais:</w:t>
      </w:r>
      <w:r>
        <w:rPr>
          <w:rFonts w:ascii="Gill Sans MT" w:hAnsi="Gill Sans MT"/>
          <w:b/>
          <w:color w:val="231F20"/>
          <w:spacing w:val="-10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consistem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unidade</w:t>
      </w:r>
      <w:r>
        <w:rPr>
          <w:color w:val="231F20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institucional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unidades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institucionais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spacing w:val="3"/>
          <w:w w:val="105"/>
          <w:sz w:val="18"/>
        </w:rPr>
        <w:t>compõem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2"/>
          <w:w w:val="105"/>
          <w:sz w:val="18"/>
        </w:rPr>
        <w:t>governo </w:t>
      </w:r>
      <w:r>
        <w:rPr>
          <w:color w:val="231F20"/>
          <w:spacing w:val="3"/>
          <w:w w:val="105"/>
          <w:sz w:val="18"/>
        </w:rPr>
        <w:t>federal </w:t>
      </w:r>
      <w:r>
        <w:rPr>
          <w:color w:val="231F20"/>
          <w:w w:val="105"/>
          <w:sz w:val="18"/>
        </w:rPr>
        <w:t>e as </w:t>
      </w:r>
      <w:r>
        <w:rPr>
          <w:color w:val="231F20"/>
          <w:spacing w:val="3"/>
          <w:w w:val="105"/>
          <w:sz w:val="18"/>
        </w:rPr>
        <w:t>organizações </w:t>
      </w:r>
      <w:r>
        <w:rPr>
          <w:color w:val="231F20"/>
          <w:spacing w:val="2"/>
          <w:w w:val="105"/>
          <w:sz w:val="18"/>
        </w:rPr>
        <w:t>sem </w:t>
      </w:r>
      <w:r>
        <w:rPr>
          <w:color w:val="231F20"/>
          <w:spacing w:val="3"/>
          <w:w w:val="105"/>
          <w:sz w:val="18"/>
        </w:rPr>
        <w:t>fins </w:t>
      </w:r>
      <w:r>
        <w:rPr>
          <w:color w:val="231F20"/>
          <w:spacing w:val="2"/>
          <w:w w:val="105"/>
          <w:sz w:val="18"/>
        </w:rPr>
        <w:t>lucrativos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mercantis controladas pelo </w:t>
      </w:r>
      <w:r>
        <w:rPr>
          <w:color w:val="231F20"/>
          <w:spacing w:val="2"/>
          <w:w w:val="105"/>
          <w:sz w:val="18"/>
        </w:rPr>
        <w:t>governo </w:t>
      </w:r>
      <w:r>
        <w:rPr>
          <w:color w:val="231F20"/>
          <w:spacing w:val="3"/>
          <w:w w:val="105"/>
          <w:sz w:val="18"/>
        </w:rPr>
        <w:t>federal. </w:t>
      </w:r>
      <w:r>
        <w:rPr>
          <w:color w:val="231F20"/>
          <w:w w:val="105"/>
          <w:sz w:val="18"/>
        </w:rPr>
        <w:t>As </w:t>
      </w:r>
      <w:r>
        <w:rPr>
          <w:color w:val="231F20"/>
          <w:spacing w:val="3"/>
          <w:w w:val="105"/>
          <w:sz w:val="18"/>
        </w:rPr>
        <w:t>principais características desses órgãos </w:t>
      </w:r>
      <w:r>
        <w:rPr>
          <w:color w:val="231F20"/>
          <w:spacing w:val="2"/>
          <w:w w:val="105"/>
          <w:sz w:val="18"/>
        </w:rPr>
        <w:t>são </w:t>
      </w:r>
      <w:r>
        <w:rPr>
          <w:color w:val="231F20"/>
          <w:spacing w:val="4"/>
          <w:w w:val="105"/>
          <w:sz w:val="18"/>
        </w:rPr>
        <w:t>possuir </w:t>
      </w:r>
      <w:r>
        <w:rPr>
          <w:color w:val="231F20"/>
          <w:spacing w:val="3"/>
          <w:w w:val="105"/>
          <w:sz w:val="18"/>
        </w:rPr>
        <w:t>autoridade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refere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aspectos como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política tributária, segurança </w:t>
      </w:r>
      <w:r>
        <w:rPr>
          <w:color w:val="231F20"/>
          <w:spacing w:val="4"/>
          <w:w w:val="105"/>
          <w:sz w:val="18"/>
        </w:rPr>
        <w:t>nacional, </w:t>
      </w:r>
      <w:r>
        <w:rPr>
          <w:color w:val="231F20"/>
          <w:spacing w:val="3"/>
          <w:w w:val="105"/>
          <w:sz w:val="18"/>
        </w:rPr>
        <w:t>manutenção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da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lei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da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ordem,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relações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com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países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estrangeiros,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entre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outros;</w:t>
      </w:r>
    </w:p>
    <w:p>
      <w:pPr>
        <w:pStyle w:val="ListParagraph"/>
        <w:numPr>
          <w:ilvl w:val="0"/>
          <w:numId w:val="2"/>
        </w:numPr>
        <w:tabs>
          <w:tab w:pos="1775" w:val="left" w:leader="none"/>
        </w:tabs>
        <w:spacing w:line="283" w:lineRule="auto" w:before="60" w:after="0"/>
        <w:ind w:left="1774" w:right="115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4"/>
          <w:w w:val="105"/>
          <w:sz w:val="18"/>
        </w:rPr>
        <w:t>Órgãos </w:t>
      </w:r>
      <w:r>
        <w:rPr>
          <w:rFonts w:ascii="Gill Sans MT" w:hAnsi="Gill Sans MT"/>
          <w:b/>
          <w:color w:val="231F20"/>
          <w:spacing w:val="3"/>
          <w:w w:val="105"/>
          <w:sz w:val="18"/>
        </w:rPr>
        <w:t>públicos estaduais: </w:t>
      </w:r>
      <w:r>
        <w:rPr>
          <w:color w:val="231F20"/>
          <w:spacing w:val="3"/>
          <w:w w:val="105"/>
          <w:sz w:val="18"/>
        </w:rPr>
        <w:t>unidades institucionais cuja autoridade fiscal, legislativa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2"/>
          <w:w w:val="105"/>
          <w:sz w:val="18"/>
        </w:rPr>
        <w:t>executiva </w:t>
      </w: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estende apenas </w:t>
      </w:r>
      <w:r>
        <w:rPr>
          <w:color w:val="231F20"/>
          <w:spacing w:val="2"/>
          <w:w w:val="105"/>
          <w:sz w:val="18"/>
        </w:rPr>
        <w:t>aos </w:t>
      </w:r>
      <w:r>
        <w:rPr>
          <w:color w:val="231F20"/>
          <w:spacing w:val="3"/>
          <w:w w:val="105"/>
          <w:sz w:val="18"/>
        </w:rPr>
        <w:t>estados</w:t>
      </w:r>
      <w:r>
        <w:rPr>
          <w:color w:val="231F20"/>
          <w:spacing w:val="40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individualmente;</w:t>
      </w:r>
    </w:p>
    <w:p>
      <w:pPr>
        <w:pStyle w:val="ListParagraph"/>
        <w:numPr>
          <w:ilvl w:val="0"/>
          <w:numId w:val="2"/>
        </w:numPr>
        <w:tabs>
          <w:tab w:pos="1775" w:val="left" w:leader="none"/>
        </w:tabs>
        <w:spacing w:line="283" w:lineRule="auto" w:before="58" w:after="0"/>
        <w:ind w:left="1774" w:right="109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4"/>
          <w:w w:val="105"/>
          <w:sz w:val="18"/>
        </w:rPr>
        <w:t>Órgãos </w:t>
      </w:r>
      <w:r>
        <w:rPr>
          <w:rFonts w:ascii="Gill Sans MT" w:hAnsi="Gill Sans MT"/>
          <w:b/>
          <w:color w:val="231F20"/>
          <w:spacing w:val="3"/>
          <w:w w:val="105"/>
          <w:sz w:val="18"/>
        </w:rPr>
        <w:t>públicos municipais: </w:t>
      </w:r>
      <w:r>
        <w:rPr>
          <w:color w:val="231F20"/>
          <w:spacing w:val="3"/>
          <w:w w:val="105"/>
          <w:sz w:val="18"/>
        </w:rPr>
        <w:t>unidades institucionais cuja autoridade fiscal, legislativa 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2"/>
          <w:w w:val="105"/>
          <w:sz w:val="18"/>
        </w:rPr>
        <w:t>executiva </w:t>
      </w: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estende sobre </w:t>
      </w:r>
      <w:r>
        <w:rPr>
          <w:color w:val="231F20"/>
          <w:w w:val="105"/>
          <w:sz w:val="18"/>
        </w:rPr>
        <w:t>as </w:t>
      </w:r>
      <w:r>
        <w:rPr>
          <w:color w:val="231F20"/>
          <w:spacing w:val="3"/>
          <w:w w:val="105"/>
          <w:sz w:val="18"/>
        </w:rPr>
        <w:t>menores áreas geográficas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distingue-se daquelas </w:t>
      </w:r>
      <w:r>
        <w:rPr>
          <w:color w:val="231F20"/>
          <w:spacing w:val="4"/>
          <w:w w:val="105"/>
          <w:sz w:val="18"/>
        </w:rPr>
        <w:t>dos </w:t>
      </w:r>
      <w:r>
        <w:rPr>
          <w:color w:val="231F20"/>
          <w:spacing w:val="3"/>
          <w:w w:val="105"/>
          <w:sz w:val="18"/>
        </w:rPr>
        <w:t>órgãos federais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estaduais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spacing w:val="3"/>
          <w:w w:val="105"/>
          <w:sz w:val="18"/>
        </w:rPr>
        <w:t>fins administrativos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políticos.</w:t>
      </w:r>
    </w:p>
    <w:p>
      <w:pPr>
        <w:pStyle w:val="BodyText"/>
        <w:spacing w:line="283" w:lineRule="auto" w:before="173"/>
        <w:ind w:left="1320" w:right="109"/>
        <w:jc w:val="both"/>
      </w:pPr>
      <w:r>
        <w:rPr>
          <w:color w:val="231F20"/>
          <w:w w:val="105"/>
        </w:rPr>
        <w:t>As empresas públicas e sociedades de economia mista são excluídas do universo da pesquisa. Além disso, em consonância com as definições internacionais, também são desconsiderados como órgãos respondentes da pesquisa: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40" w:lineRule="auto" w:before="160" w:after="0"/>
        <w:ind w:left="1774" w:right="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Escolas</w:t>
      </w:r>
      <w:r>
        <w:rPr>
          <w:color w:val="231F20"/>
          <w:spacing w:val="3"/>
          <w:w w:val="105"/>
          <w:position w:val="6"/>
          <w:sz w:val="10"/>
        </w:rPr>
        <w:t>3</w:t>
      </w:r>
      <w:r>
        <w:rPr>
          <w:color w:val="231F20"/>
          <w:spacing w:val="3"/>
          <w:w w:val="105"/>
          <w:sz w:val="18"/>
        </w:rPr>
        <w:t>;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40" w:lineRule="auto" w:before="97" w:after="0"/>
        <w:ind w:left="1774" w:right="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Hospitais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centros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saúde;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40" w:lineRule="auto" w:before="97" w:after="0"/>
        <w:ind w:left="1774" w:right="0" w:hanging="171"/>
        <w:jc w:val="left"/>
        <w:rPr>
          <w:sz w:val="18"/>
        </w:rPr>
      </w:pPr>
      <w:r>
        <w:rPr>
          <w:color w:val="231F20"/>
          <w:spacing w:val="4"/>
          <w:w w:val="105"/>
          <w:sz w:val="18"/>
        </w:rPr>
        <w:t>Museus;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40" w:lineRule="auto" w:before="97" w:after="0"/>
        <w:ind w:left="1774" w:right="0" w:hanging="171"/>
        <w:jc w:val="left"/>
        <w:rPr>
          <w:sz w:val="18"/>
        </w:rPr>
      </w:pPr>
      <w:r>
        <w:rPr>
          <w:color w:val="231F20"/>
          <w:spacing w:val="3"/>
          <w:w w:val="110"/>
          <w:sz w:val="18"/>
        </w:rPr>
        <w:t>Delegacias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24"/>
          <w:w w:val="110"/>
          <w:sz w:val="18"/>
        </w:rPr>
        <w:t> </w:t>
      </w:r>
      <w:r>
        <w:rPr>
          <w:color w:val="231F20"/>
          <w:spacing w:val="4"/>
          <w:w w:val="110"/>
          <w:sz w:val="18"/>
        </w:rPr>
        <w:t>polícia;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40" w:lineRule="auto" w:before="97" w:after="0"/>
        <w:ind w:left="1774" w:right="0" w:hanging="171"/>
        <w:jc w:val="left"/>
        <w:rPr>
          <w:sz w:val="18"/>
        </w:rPr>
      </w:pPr>
      <w:r>
        <w:rPr>
          <w:color w:val="231F20"/>
          <w:spacing w:val="4"/>
          <w:w w:val="105"/>
          <w:sz w:val="18"/>
        </w:rPr>
        <w:t>Correios.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320" w:right="0" w:firstLine="0"/>
        <w:jc w:val="both"/>
        <w:rPr>
          <w:sz w:val="16"/>
        </w:rPr>
      </w:pPr>
      <w:r>
        <w:rPr>
          <w:color w:val="005EAD"/>
          <w:w w:val="105"/>
          <w:sz w:val="16"/>
        </w:rPr>
        <w:t>UNIDADE INSTITUCIONAL</w:t>
      </w:r>
    </w:p>
    <w:p>
      <w:pPr>
        <w:pStyle w:val="BodyText"/>
        <w:spacing w:line="283" w:lineRule="auto" w:before="159"/>
        <w:ind w:left="1320" w:right="110"/>
        <w:jc w:val="both"/>
      </w:pPr>
      <w:r>
        <w:rPr>
          <w:color w:val="231F20"/>
          <w:spacing w:val="3"/>
          <w:w w:val="105"/>
        </w:rPr>
        <w:t>Definida como entidade econômica capaz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agir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direito próprio,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possuir bens, passivos  </w:t>
      </w:r>
      <w:r>
        <w:rPr>
          <w:color w:val="231F20"/>
          <w:w w:val="105"/>
        </w:rPr>
        <w:t>e de se </w:t>
      </w:r>
      <w:r>
        <w:rPr>
          <w:color w:val="231F20"/>
          <w:spacing w:val="3"/>
          <w:w w:val="105"/>
        </w:rPr>
        <w:t>engajar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atividades econômicas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transações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outras entidades. </w:t>
      </w:r>
      <w:r>
        <w:rPr>
          <w:color w:val="231F20"/>
          <w:w w:val="105"/>
        </w:rPr>
        <w:t>Para a </w:t>
      </w:r>
      <w:r>
        <w:rPr>
          <w:color w:val="231F20"/>
          <w:spacing w:val="4"/>
          <w:w w:val="105"/>
        </w:rPr>
        <w:t>pesquisa </w:t>
      </w:r>
      <w:r>
        <w:rPr>
          <w:color w:val="231F20"/>
          <w:spacing w:val="2"/>
          <w:w w:val="105"/>
        </w:rPr>
        <w:t>TIC Governo </w:t>
      </w:r>
      <w:r>
        <w:rPr>
          <w:color w:val="231F20"/>
          <w:spacing w:val="3"/>
          <w:w w:val="105"/>
        </w:rPr>
        <w:t>Eletrônico,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unidade institucional </w:t>
      </w:r>
      <w:r>
        <w:rPr>
          <w:color w:val="231F20"/>
          <w:spacing w:val="2"/>
          <w:w w:val="105"/>
        </w:rPr>
        <w:t>deve ter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conjunto completo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contas </w:t>
      </w:r>
      <w:r>
        <w:rPr>
          <w:color w:val="231F20"/>
          <w:spacing w:val="3"/>
          <w:w w:val="105"/>
        </w:rPr>
        <w:t>(incluindo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balanço) </w:t>
      </w:r>
      <w:r>
        <w:rPr>
          <w:color w:val="231F20"/>
          <w:w w:val="105"/>
        </w:rPr>
        <w:t>ou </w:t>
      </w:r>
      <w:r>
        <w:rPr>
          <w:color w:val="231F20"/>
          <w:spacing w:val="2"/>
          <w:w w:val="105"/>
        </w:rPr>
        <w:t>deve ser possível </w:t>
      </w:r>
      <w:r>
        <w:rPr>
          <w:color w:val="231F20"/>
          <w:spacing w:val="3"/>
          <w:w w:val="105"/>
        </w:rPr>
        <w:t>obter suas contas compiladas. Assim, </w:t>
      </w:r>
      <w:r>
        <w:rPr>
          <w:color w:val="231F20"/>
          <w:w w:val="105"/>
        </w:rPr>
        <w:t>os </w:t>
      </w:r>
      <w:r>
        <w:rPr>
          <w:color w:val="231F20"/>
          <w:spacing w:val="4"/>
          <w:w w:val="105"/>
        </w:rPr>
        <w:t>órgãos </w:t>
      </w:r>
      <w:r>
        <w:rPr>
          <w:color w:val="231F20"/>
          <w:spacing w:val="3"/>
          <w:w w:val="105"/>
        </w:rPr>
        <w:t>públicos </w:t>
      </w:r>
      <w:r>
        <w:rPr>
          <w:color w:val="231F20"/>
          <w:spacing w:val="2"/>
          <w:w w:val="105"/>
        </w:rPr>
        <w:t>que não </w:t>
      </w:r>
      <w:r>
        <w:rPr>
          <w:color w:val="231F20"/>
          <w:spacing w:val="3"/>
          <w:w w:val="105"/>
        </w:rPr>
        <w:t>cumpram esse critério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podem </w:t>
      </w:r>
      <w:r>
        <w:rPr>
          <w:color w:val="231F20"/>
          <w:spacing w:val="2"/>
          <w:w w:val="105"/>
        </w:rPr>
        <w:t>ser uma </w:t>
      </w:r>
      <w:r>
        <w:rPr>
          <w:color w:val="231F20"/>
          <w:spacing w:val="3"/>
          <w:w w:val="105"/>
        </w:rPr>
        <w:t>unidade institucional, pois </w:t>
      </w:r>
      <w:r>
        <w:rPr>
          <w:color w:val="231F20"/>
          <w:spacing w:val="4"/>
          <w:w w:val="105"/>
        </w:rPr>
        <w:t>são </w:t>
      </w:r>
      <w:r>
        <w:rPr>
          <w:color w:val="231F20"/>
          <w:spacing w:val="3"/>
          <w:w w:val="105"/>
        </w:rPr>
        <w:t>considerados parte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alguma </w:t>
      </w:r>
      <w:r>
        <w:rPr>
          <w:color w:val="231F20"/>
          <w:spacing w:val="2"/>
          <w:w w:val="105"/>
        </w:rPr>
        <w:t>outra </w:t>
      </w:r>
      <w:r>
        <w:rPr>
          <w:color w:val="231F20"/>
          <w:spacing w:val="3"/>
          <w:w w:val="105"/>
        </w:rPr>
        <w:t>entidade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setor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4"/>
          <w:w w:val="105"/>
        </w:rPr>
        <w:t>público.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85.039398pt;margin-top:16.310053pt;width:99.25pt;height:.1pt;mso-position-horizontal-relative:page;mso-position-vertical-relative:paragraph;z-index:-15725568;mso-wrap-distance-left:0;mso-wrap-distance-right:0" coordorigin="1701,326" coordsize="1985,0" path="m1701,326l3685,326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line="252" w:lineRule="auto" w:before="97"/>
        <w:ind w:left="1500" w:right="111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2 </w:t>
      </w:r>
      <w:r>
        <w:rPr>
          <w:color w:val="6D6E71"/>
          <w:spacing w:val="2"/>
          <w:w w:val="105"/>
          <w:sz w:val="14"/>
        </w:rPr>
        <w:t>Unidades </w:t>
      </w:r>
      <w:r>
        <w:rPr>
          <w:color w:val="6D6E71"/>
          <w:w w:val="105"/>
          <w:sz w:val="14"/>
        </w:rPr>
        <w:t>de governo são </w:t>
      </w:r>
      <w:r>
        <w:rPr>
          <w:color w:val="6D6E71"/>
          <w:spacing w:val="2"/>
          <w:w w:val="105"/>
          <w:sz w:val="14"/>
        </w:rPr>
        <w:t>“(...) tipos únicos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pessoas jurídicas estabelecidas </w:t>
      </w:r>
      <w:r>
        <w:rPr>
          <w:color w:val="6D6E71"/>
          <w:w w:val="105"/>
          <w:sz w:val="14"/>
        </w:rPr>
        <w:t>por </w:t>
      </w:r>
      <w:r>
        <w:rPr>
          <w:color w:val="6D6E71"/>
          <w:spacing w:val="2"/>
          <w:w w:val="105"/>
          <w:sz w:val="14"/>
        </w:rPr>
        <w:t>processos políticos </w:t>
      </w:r>
      <w:r>
        <w:rPr>
          <w:color w:val="6D6E71"/>
          <w:w w:val="105"/>
          <w:sz w:val="14"/>
        </w:rPr>
        <w:t>que </w:t>
      </w:r>
      <w:r>
        <w:rPr>
          <w:color w:val="6D6E71"/>
          <w:spacing w:val="3"/>
          <w:w w:val="105"/>
          <w:sz w:val="14"/>
        </w:rPr>
        <w:t>possuem </w:t>
      </w:r>
      <w:r>
        <w:rPr>
          <w:color w:val="6D6E71"/>
          <w:spacing w:val="2"/>
          <w:w w:val="105"/>
          <w:sz w:val="14"/>
        </w:rPr>
        <w:t>autoridade legislativa, judicial </w:t>
      </w:r>
      <w:r>
        <w:rPr>
          <w:color w:val="6D6E71"/>
          <w:w w:val="105"/>
          <w:sz w:val="14"/>
        </w:rPr>
        <w:t>e executiva </w:t>
      </w:r>
      <w:r>
        <w:rPr>
          <w:color w:val="6D6E71"/>
          <w:spacing w:val="2"/>
          <w:w w:val="105"/>
          <w:sz w:val="14"/>
        </w:rPr>
        <w:t>sobre </w:t>
      </w:r>
      <w:r>
        <w:rPr>
          <w:color w:val="6D6E71"/>
          <w:w w:val="105"/>
          <w:sz w:val="14"/>
        </w:rPr>
        <w:t>as </w:t>
      </w:r>
      <w:r>
        <w:rPr>
          <w:color w:val="6D6E71"/>
          <w:spacing w:val="2"/>
          <w:w w:val="105"/>
          <w:sz w:val="14"/>
        </w:rPr>
        <w:t>unidades institucionais dentro </w:t>
      </w:r>
      <w:r>
        <w:rPr>
          <w:color w:val="6D6E71"/>
          <w:w w:val="105"/>
          <w:sz w:val="14"/>
        </w:rPr>
        <w:t>de uma </w:t>
      </w:r>
      <w:r>
        <w:rPr>
          <w:color w:val="6D6E71"/>
          <w:spacing w:val="2"/>
          <w:w w:val="105"/>
          <w:sz w:val="14"/>
        </w:rPr>
        <w:t>determinada  </w:t>
      </w:r>
      <w:r>
        <w:rPr>
          <w:color w:val="6D6E71"/>
          <w:spacing w:val="3"/>
          <w:w w:val="105"/>
          <w:sz w:val="14"/>
        </w:rPr>
        <w:t>área”  </w:t>
      </w:r>
      <w:r>
        <w:rPr>
          <w:color w:val="6D6E71"/>
          <w:w w:val="105"/>
          <w:sz w:val="14"/>
        </w:rPr>
        <w:t>(Partnership on </w:t>
      </w:r>
      <w:r>
        <w:rPr>
          <w:color w:val="6D6E71"/>
          <w:spacing w:val="2"/>
          <w:w w:val="105"/>
          <w:sz w:val="14"/>
        </w:rPr>
        <w:t>Measuring </w:t>
      </w:r>
      <w:r>
        <w:rPr>
          <w:color w:val="6D6E71"/>
          <w:w w:val="105"/>
          <w:sz w:val="14"/>
        </w:rPr>
        <w:t>ICT for </w:t>
      </w:r>
      <w:r>
        <w:rPr>
          <w:color w:val="6D6E71"/>
          <w:spacing w:val="2"/>
          <w:w w:val="105"/>
          <w:sz w:val="14"/>
        </w:rPr>
        <w:t>Development apud </w:t>
      </w:r>
      <w:r>
        <w:rPr>
          <w:color w:val="6D6E71"/>
          <w:w w:val="105"/>
          <w:sz w:val="14"/>
        </w:rPr>
        <w:t>SNA,</w:t>
      </w:r>
      <w:r>
        <w:rPr>
          <w:color w:val="6D6E71"/>
          <w:spacing w:val="-6"/>
          <w:w w:val="105"/>
          <w:sz w:val="14"/>
        </w:rPr>
        <w:t> </w:t>
      </w:r>
      <w:r>
        <w:rPr>
          <w:color w:val="6D6E71"/>
          <w:spacing w:val="2"/>
          <w:w w:val="105"/>
          <w:sz w:val="14"/>
        </w:rPr>
        <w:t>2012, tradução </w:t>
      </w:r>
      <w:r>
        <w:rPr>
          <w:color w:val="6D6E71"/>
          <w:spacing w:val="3"/>
          <w:w w:val="105"/>
          <w:sz w:val="14"/>
        </w:rPr>
        <w:t>nossa).</w:t>
      </w:r>
    </w:p>
    <w:p>
      <w:pPr>
        <w:spacing w:line="252" w:lineRule="auto" w:before="59"/>
        <w:ind w:left="1500" w:right="110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3 </w:t>
      </w:r>
      <w:r>
        <w:rPr>
          <w:color w:val="6D6E71"/>
          <w:w w:val="105"/>
          <w:sz w:val="14"/>
        </w:rPr>
        <w:t>Foram </w:t>
      </w:r>
      <w:r>
        <w:rPr>
          <w:color w:val="6D6E71"/>
          <w:spacing w:val="2"/>
          <w:w w:val="105"/>
          <w:sz w:val="14"/>
        </w:rPr>
        <w:t>excluídas </w:t>
      </w:r>
      <w:r>
        <w:rPr>
          <w:color w:val="6D6E71"/>
          <w:w w:val="105"/>
          <w:sz w:val="14"/>
        </w:rPr>
        <w:t>do universo de </w:t>
      </w:r>
      <w:r>
        <w:rPr>
          <w:color w:val="6D6E71"/>
          <w:spacing w:val="2"/>
          <w:w w:val="105"/>
          <w:sz w:val="14"/>
        </w:rPr>
        <w:t>pesquisa </w:t>
      </w:r>
      <w:r>
        <w:rPr>
          <w:color w:val="6D6E71"/>
          <w:w w:val="105"/>
          <w:sz w:val="14"/>
        </w:rPr>
        <w:t>as </w:t>
      </w:r>
      <w:r>
        <w:rPr>
          <w:color w:val="6D6E71"/>
          <w:spacing w:val="2"/>
          <w:w w:val="105"/>
          <w:sz w:val="14"/>
        </w:rPr>
        <w:t>organizações dedicadas </w:t>
      </w:r>
      <w:r>
        <w:rPr>
          <w:color w:val="6D6E71"/>
          <w:w w:val="105"/>
          <w:sz w:val="14"/>
        </w:rPr>
        <w:t>à </w:t>
      </w:r>
      <w:r>
        <w:rPr>
          <w:color w:val="6D6E71"/>
          <w:spacing w:val="2"/>
          <w:w w:val="105"/>
          <w:sz w:val="14"/>
        </w:rPr>
        <w:t>educação </w:t>
      </w:r>
      <w:r>
        <w:rPr>
          <w:color w:val="6D6E71"/>
          <w:w w:val="105"/>
          <w:sz w:val="14"/>
        </w:rPr>
        <w:t>escolar, a </w:t>
      </w:r>
      <w:r>
        <w:rPr>
          <w:color w:val="6D6E71"/>
          <w:spacing w:val="2"/>
          <w:w w:val="105"/>
          <w:sz w:val="14"/>
        </w:rPr>
        <w:t>qual,</w:t>
      </w:r>
      <w:r>
        <w:rPr>
          <w:color w:val="6D6E71"/>
          <w:spacing w:val="37"/>
          <w:w w:val="105"/>
          <w:sz w:val="14"/>
        </w:rPr>
        <w:t> </w:t>
      </w:r>
      <w:r>
        <w:rPr>
          <w:color w:val="6D6E71"/>
          <w:spacing w:val="2"/>
          <w:w w:val="105"/>
          <w:sz w:val="14"/>
        </w:rPr>
        <w:t>segundo  </w:t>
      </w:r>
      <w:r>
        <w:rPr>
          <w:color w:val="6D6E71"/>
          <w:w w:val="105"/>
          <w:sz w:val="14"/>
        </w:rPr>
        <w:t>a  Lei  </w:t>
      </w:r>
      <w:r>
        <w:rPr>
          <w:color w:val="6D6E71"/>
          <w:spacing w:val="3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Diretrizes </w:t>
      </w:r>
      <w:r>
        <w:rPr>
          <w:color w:val="6D6E71"/>
          <w:w w:val="105"/>
          <w:sz w:val="14"/>
        </w:rPr>
        <w:t>e </w:t>
      </w:r>
      <w:r>
        <w:rPr>
          <w:color w:val="6D6E71"/>
          <w:spacing w:val="2"/>
          <w:w w:val="105"/>
          <w:sz w:val="14"/>
        </w:rPr>
        <w:t>Bases </w:t>
      </w:r>
      <w:r>
        <w:rPr>
          <w:color w:val="6D6E71"/>
          <w:w w:val="105"/>
          <w:sz w:val="14"/>
        </w:rPr>
        <w:t>da </w:t>
      </w:r>
      <w:r>
        <w:rPr>
          <w:color w:val="6D6E71"/>
          <w:spacing w:val="2"/>
          <w:w w:val="105"/>
          <w:sz w:val="14"/>
        </w:rPr>
        <w:t>Educação Nacional (LDB), compõe-se </w:t>
      </w:r>
      <w:r>
        <w:rPr>
          <w:color w:val="6D6E71"/>
          <w:w w:val="105"/>
          <w:sz w:val="14"/>
        </w:rPr>
        <w:t>da  </w:t>
      </w:r>
      <w:r>
        <w:rPr>
          <w:color w:val="6D6E71"/>
          <w:spacing w:val="2"/>
          <w:w w:val="105"/>
          <w:sz w:val="14"/>
        </w:rPr>
        <w:t>Educação  Básica  </w:t>
      </w:r>
      <w:r>
        <w:rPr>
          <w:color w:val="6D6E71"/>
          <w:w w:val="105"/>
          <w:sz w:val="14"/>
        </w:rPr>
        <w:t>e  </w:t>
      </w:r>
      <w:r>
        <w:rPr>
          <w:color w:val="6D6E71"/>
          <w:spacing w:val="2"/>
          <w:w w:val="105"/>
          <w:sz w:val="14"/>
        </w:rPr>
        <w:t>Educação  </w:t>
      </w:r>
      <w:r>
        <w:rPr>
          <w:color w:val="6D6E71"/>
          <w:w w:val="105"/>
          <w:sz w:val="14"/>
        </w:rPr>
        <w:t>Superior.  </w:t>
      </w:r>
      <w:r>
        <w:rPr>
          <w:color w:val="6D6E71"/>
          <w:spacing w:val="2"/>
          <w:w w:val="105"/>
          <w:sz w:val="14"/>
        </w:rPr>
        <w:t>Além  </w:t>
      </w:r>
      <w:r>
        <w:rPr>
          <w:color w:val="6D6E71"/>
          <w:spacing w:val="3"/>
          <w:w w:val="105"/>
          <w:sz w:val="14"/>
        </w:rPr>
        <w:t>disso,  </w:t>
      </w:r>
      <w:r>
        <w:rPr>
          <w:color w:val="6D6E71"/>
          <w:w w:val="105"/>
          <w:sz w:val="14"/>
        </w:rPr>
        <w:t>foram </w:t>
      </w:r>
      <w:r>
        <w:rPr>
          <w:color w:val="6D6E71"/>
          <w:spacing w:val="2"/>
          <w:w w:val="105"/>
          <w:sz w:val="14"/>
        </w:rPr>
        <w:t>excluídas </w:t>
      </w:r>
      <w:r>
        <w:rPr>
          <w:color w:val="6D6E71"/>
          <w:w w:val="105"/>
          <w:sz w:val="14"/>
        </w:rPr>
        <w:t>as </w:t>
      </w:r>
      <w:r>
        <w:rPr>
          <w:color w:val="6D6E71"/>
          <w:spacing w:val="2"/>
          <w:w w:val="105"/>
          <w:sz w:val="14"/>
        </w:rPr>
        <w:t>organizações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educação profissional </w:t>
      </w:r>
      <w:r>
        <w:rPr>
          <w:color w:val="6D6E71"/>
          <w:w w:val="105"/>
          <w:sz w:val="14"/>
        </w:rPr>
        <w:t>de nível </w:t>
      </w:r>
      <w:r>
        <w:rPr>
          <w:color w:val="6D6E71"/>
          <w:spacing w:val="2"/>
          <w:w w:val="105"/>
          <w:sz w:val="14"/>
        </w:rPr>
        <w:t>técnico </w:t>
      </w:r>
      <w:r>
        <w:rPr>
          <w:color w:val="6D6E71"/>
          <w:w w:val="105"/>
          <w:sz w:val="14"/>
        </w:rPr>
        <w:t>e  </w:t>
      </w:r>
      <w:r>
        <w:rPr>
          <w:color w:val="6D6E71"/>
          <w:spacing w:val="2"/>
          <w:w w:val="105"/>
          <w:sz w:val="14"/>
        </w:rPr>
        <w:t>tecnológico,  associadas  </w:t>
      </w:r>
      <w:r>
        <w:rPr>
          <w:color w:val="6D6E71"/>
          <w:w w:val="105"/>
          <w:sz w:val="14"/>
        </w:rPr>
        <w:t>à  </w:t>
      </w:r>
      <w:r>
        <w:rPr>
          <w:color w:val="6D6E71"/>
          <w:spacing w:val="3"/>
          <w:w w:val="105"/>
          <w:sz w:val="14"/>
        </w:rPr>
        <w:t>educação  </w:t>
      </w:r>
      <w:r>
        <w:rPr>
          <w:color w:val="6D6E71"/>
          <w:w w:val="105"/>
          <w:sz w:val="14"/>
        </w:rPr>
        <w:t>escolar, bem </w:t>
      </w:r>
      <w:r>
        <w:rPr>
          <w:color w:val="6D6E71"/>
          <w:spacing w:val="2"/>
          <w:w w:val="105"/>
          <w:sz w:val="14"/>
        </w:rPr>
        <w:t>como </w:t>
      </w:r>
      <w:r>
        <w:rPr>
          <w:color w:val="6D6E71"/>
          <w:w w:val="105"/>
          <w:sz w:val="14"/>
        </w:rPr>
        <w:t>as </w:t>
      </w:r>
      <w:r>
        <w:rPr>
          <w:color w:val="6D6E71"/>
          <w:spacing w:val="2"/>
          <w:w w:val="105"/>
          <w:sz w:val="14"/>
        </w:rPr>
        <w:t>fundações </w:t>
      </w:r>
      <w:r>
        <w:rPr>
          <w:color w:val="6D6E71"/>
          <w:w w:val="105"/>
          <w:sz w:val="14"/>
        </w:rPr>
        <w:t>e </w:t>
      </w:r>
      <w:r>
        <w:rPr>
          <w:color w:val="6D6E71"/>
          <w:spacing w:val="2"/>
          <w:w w:val="105"/>
          <w:sz w:val="14"/>
        </w:rPr>
        <w:t>autarquias ligadas </w:t>
      </w:r>
      <w:r>
        <w:rPr>
          <w:color w:val="6D6E71"/>
          <w:w w:val="105"/>
          <w:sz w:val="14"/>
        </w:rPr>
        <w:t>às </w:t>
      </w:r>
      <w:r>
        <w:rPr>
          <w:color w:val="6D6E71"/>
          <w:spacing w:val="2"/>
          <w:w w:val="105"/>
          <w:sz w:val="14"/>
        </w:rPr>
        <w:t>instituições </w:t>
      </w:r>
      <w:r>
        <w:rPr>
          <w:color w:val="6D6E71"/>
          <w:w w:val="105"/>
          <w:sz w:val="14"/>
        </w:rPr>
        <w:t>de</w:t>
      </w:r>
      <w:r>
        <w:rPr>
          <w:color w:val="6D6E71"/>
          <w:spacing w:val="-4"/>
          <w:w w:val="105"/>
          <w:sz w:val="14"/>
        </w:rPr>
        <w:t> </w:t>
      </w:r>
      <w:r>
        <w:rPr>
          <w:color w:val="6D6E71"/>
          <w:spacing w:val="2"/>
          <w:w w:val="105"/>
          <w:sz w:val="14"/>
        </w:rPr>
        <w:t>ensino acima </w:t>
      </w:r>
      <w:r>
        <w:rPr>
          <w:color w:val="6D6E71"/>
          <w:spacing w:val="3"/>
          <w:w w:val="105"/>
          <w:sz w:val="14"/>
        </w:rPr>
        <w:t>citadas.</w:t>
      </w:r>
    </w:p>
    <w:p>
      <w:pPr>
        <w:spacing w:after="0" w:line="252" w:lineRule="auto"/>
        <w:jc w:val="both"/>
        <w:rPr>
          <w:sz w:val="14"/>
        </w:rPr>
        <w:sectPr>
          <w:pgSz w:w="10780" w:h="14750"/>
          <w:pgMar w:header="514" w:footer="0" w:top="920" w:bottom="280" w:left="38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16120320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037" w:right="0" w:firstLine="0"/>
        <w:jc w:val="left"/>
        <w:rPr>
          <w:sz w:val="16"/>
        </w:rPr>
      </w:pPr>
      <w:r>
        <w:rPr/>
        <w:pict>
          <v:shape style="position:absolute;margin-left:12.35410pt;margin-top:9.368677pt;width:8.85pt;height:36.550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  <w:sz w:val="16"/>
        </w:rPr>
        <w:t>SUBUNIDADES DE GOVERNO</w:t>
      </w:r>
    </w:p>
    <w:p>
      <w:pPr>
        <w:pStyle w:val="BodyText"/>
        <w:spacing w:line="283" w:lineRule="auto" w:before="159"/>
        <w:ind w:left="1037" w:right="393"/>
        <w:jc w:val="both"/>
      </w:pP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spacing w:val="2"/>
          <w:w w:val="105"/>
        </w:rPr>
        <w:t>são  </w:t>
      </w:r>
      <w:r>
        <w:rPr>
          <w:color w:val="231F20"/>
          <w:spacing w:val="3"/>
          <w:w w:val="105"/>
        </w:rPr>
        <w:t>geralmente  constituídos  </w:t>
      </w:r>
      <w:r>
        <w:rPr>
          <w:color w:val="231F20"/>
          <w:spacing w:val="2"/>
          <w:w w:val="105"/>
        </w:rPr>
        <w:t>por  </w:t>
      </w:r>
      <w:r>
        <w:rPr>
          <w:color w:val="231F20"/>
          <w:w w:val="105"/>
        </w:rPr>
        <w:t>um  </w:t>
      </w:r>
      <w:r>
        <w:rPr>
          <w:color w:val="231F20"/>
          <w:spacing w:val="3"/>
          <w:w w:val="105"/>
        </w:rPr>
        <w:t>grupo 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ministérios,  </w:t>
      </w:r>
      <w:r>
        <w:rPr>
          <w:color w:val="231F20"/>
          <w:spacing w:val="4"/>
          <w:w w:val="105"/>
        </w:rPr>
        <w:t>secretarias  </w:t>
      </w:r>
      <w:r>
        <w:rPr>
          <w:color w:val="231F20"/>
          <w:w w:val="105"/>
        </w:rPr>
        <w:t>ou </w:t>
      </w:r>
      <w:r>
        <w:rPr>
          <w:color w:val="231F20"/>
          <w:spacing w:val="3"/>
          <w:w w:val="105"/>
        </w:rPr>
        <w:t>departamentos, </w:t>
      </w:r>
      <w:r>
        <w:rPr>
          <w:color w:val="231F20"/>
          <w:w w:val="105"/>
        </w:rPr>
        <w:t>e em  </w:t>
      </w:r>
      <w:r>
        <w:rPr>
          <w:color w:val="231F20"/>
          <w:spacing w:val="3"/>
          <w:w w:val="105"/>
        </w:rPr>
        <w:t>alguns países existem outras unidades institucionais autônomas, </w:t>
      </w:r>
      <w:r>
        <w:rPr>
          <w:color w:val="231F20"/>
          <w:w w:val="105"/>
        </w:rPr>
        <w:t>o 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impossibilita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único respondente dentro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estrutura governamental possa </w:t>
      </w:r>
      <w:r>
        <w:rPr>
          <w:color w:val="231F20"/>
          <w:spacing w:val="4"/>
          <w:w w:val="105"/>
        </w:rPr>
        <w:t>ter </w:t>
      </w:r>
      <w:r>
        <w:rPr>
          <w:color w:val="231F20"/>
          <w:spacing w:val="3"/>
          <w:w w:val="105"/>
        </w:rPr>
        <w:t>informações precisas sobre todas essas divisões. Assim, nesses casos </w:t>
      </w:r>
      <w:r>
        <w:rPr>
          <w:color w:val="231F20"/>
          <w:w w:val="105"/>
        </w:rPr>
        <w:t>em </w:t>
      </w:r>
      <w:r>
        <w:rPr>
          <w:color w:val="231F20"/>
          <w:spacing w:val="2"/>
          <w:w w:val="105"/>
        </w:rPr>
        <w:t>que uma </w:t>
      </w:r>
      <w:r>
        <w:rPr>
          <w:color w:val="231F20"/>
          <w:spacing w:val="4"/>
          <w:w w:val="105"/>
        </w:rPr>
        <w:t>unidade </w:t>
      </w:r>
      <w:r>
        <w:rPr>
          <w:color w:val="231F20"/>
          <w:spacing w:val="3"/>
          <w:w w:val="105"/>
        </w:rPr>
        <w:t>institucional contém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grande quantidade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subunidades (ministérios, agências, </w:t>
      </w:r>
      <w:r>
        <w:rPr>
          <w:color w:val="231F20"/>
          <w:spacing w:val="4"/>
          <w:w w:val="105"/>
        </w:rPr>
        <w:t>secretarias, </w:t>
      </w:r>
      <w:r>
        <w:rPr>
          <w:color w:val="231F20"/>
          <w:spacing w:val="3"/>
          <w:w w:val="105"/>
        </w:rPr>
        <w:t>organizações autônomas, entre outros), cada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delas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considerada como </w:t>
      </w:r>
      <w:r>
        <w:rPr>
          <w:color w:val="231F20"/>
          <w:w w:val="105"/>
        </w:rPr>
        <w:t>um </w:t>
      </w:r>
      <w:r>
        <w:rPr>
          <w:color w:val="231F20"/>
          <w:spacing w:val="4"/>
          <w:w w:val="105"/>
        </w:rPr>
        <w:t>respondente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pesquisa, informando sobre suas próprias características </w:t>
      </w:r>
      <w:r>
        <w:rPr>
          <w:color w:val="231F20"/>
          <w:w w:val="105"/>
        </w:rPr>
        <w:t>no </w:t>
      </w:r>
      <w:r>
        <w:rPr>
          <w:color w:val="231F20"/>
          <w:spacing w:val="2"/>
          <w:w w:val="105"/>
        </w:rPr>
        <w:t>uso das TIC nas </w:t>
      </w:r>
      <w:r>
        <w:rPr>
          <w:color w:val="231F20"/>
          <w:spacing w:val="3"/>
          <w:w w:val="105"/>
        </w:rPr>
        <w:t>suas atividades. </w:t>
      </w:r>
      <w:r>
        <w:rPr>
          <w:color w:val="231F20"/>
          <w:w w:val="105"/>
        </w:rPr>
        <w:t>Por </w:t>
      </w:r>
      <w:r>
        <w:rPr>
          <w:color w:val="231F20"/>
          <w:spacing w:val="3"/>
          <w:w w:val="105"/>
        </w:rPr>
        <w:t>exemplo,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spacing w:val="3"/>
          <w:w w:val="105"/>
        </w:rPr>
        <w:t>federal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Brasil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composto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entidades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administração direta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indireta, como ministérios, agências reguladoras, fundações, entre outras, sendo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cada </w:t>
      </w:r>
      <w:r>
        <w:rPr>
          <w:color w:val="231F20"/>
          <w:spacing w:val="4"/>
          <w:w w:val="105"/>
        </w:rPr>
        <w:t>uma </w:t>
      </w:r>
      <w:r>
        <w:rPr>
          <w:color w:val="231F20"/>
          <w:spacing w:val="3"/>
          <w:w w:val="105"/>
        </w:rPr>
        <w:t>dessas subunidades compõem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unidades respondentes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Governo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4"/>
          <w:w w:val="105"/>
        </w:rPr>
        <w:t>Eletrônico.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0"/>
        <w:ind w:left="1037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UNIDADES INSTITUCIONAIS AUTÔNOMAS</w:t>
      </w:r>
    </w:p>
    <w:p>
      <w:pPr>
        <w:pStyle w:val="BodyText"/>
        <w:spacing w:line="283" w:lineRule="auto" w:before="159"/>
        <w:ind w:left="1037" w:right="393"/>
        <w:jc w:val="both"/>
      </w:pPr>
      <w:r>
        <w:rPr>
          <w:color w:val="231F20"/>
          <w:spacing w:val="3"/>
          <w:w w:val="105"/>
        </w:rPr>
        <w:t>Órgãos públicos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identidade jurídica própria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autonomia substancial </w:t>
      </w:r>
      <w:r>
        <w:rPr>
          <w:color w:val="231F20"/>
          <w:spacing w:val="2"/>
          <w:w w:val="105"/>
        </w:rPr>
        <w:t>que são </w:t>
      </w:r>
      <w:r>
        <w:rPr>
          <w:color w:val="231F20"/>
          <w:spacing w:val="4"/>
          <w:w w:val="105"/>
        </w:rPr>
        <w:t>estabelecidos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realizar funções específicas.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consideradas unidades institucionais distintas</w:t>
      </w:r>
      <w:r>
        <w:rPr>
          <w:color w:val="231F20"/>
          <w:spacing w:val="48"/>
          <w:w w:val="105"/>
        </w:rPr>
        <w:t> </w:t>
      </w:r>
      <w:r>
        <w:rPr>
          <w:color w:val="231F20"/>
          <w:spacing w:val="4"/>
          <w:w w:val="105"/>
        </w:rPr>
        <w:t>se  </w:t>
      </w:r>
      <w:r>
        <w:rPr>
          <w:color w:val="231F20"/>
          <w:spacing w:val="3"/>
          <w:w w:val="105"/>
        </w:rPr>
        <w:t>possuem conjuntos completos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contas.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Brasil,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consideradas unidades </w:t>
      </w:r>
      <w:r>
        <w:rPr>
          <w:color w:val="231F20"/>
          <w:spacing w:val="4"/>
          <w:w w:val="105"/>
        </w:rPr>
        <w:t>institucionais </w:t>
      </w:r>
      <w:r>
        <w:rPr>
          <w:color w:val="231F20"/>
          <w:spacing w:val="3"/>
          <w:w w:val="105"/>
        </w:rPr>
        <w:t>autônomas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w w:val="105"/>
        </w:rPr>
        <w:t>do Poder </w:t>
      </w:r>
      <w:r>
        <w:rPr>
          <w:color w:val="231F20"/>
          <w:spacing w:val="2"/>
          <w:w w:val="105"/>
        </w:rPr>
        <w:t>Executivo que </w:t>
      </w:r>
      <w:r>
        <w:rPr>
          <w:color w:val="231F20"/>
          <w:spacing w:val="3"/>
          <w:w w:val="105"/>
        </w:rPr>
        <w:t>fazem parte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administração </w:t>
      </w:r>
      <w:r>
        <w:rPr>
          <w:color w:val="231F20"/>
          <w:spacing w:val="4"/>
          <w:w w:val="105"/>
        </w:rPr>
        <w:t>indireta, </w:t>
      </w:r>
      <w:r>
        <w:rPr>
          <w:color w:val="231F20"/>
          <w:spacing w:val="3"/>
          <w:w w:val="105"/>
        </w:rPr>
        <w:t>como autarquias, fundações, entre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4"/>
          <w:w w:val="105"/>
        </w:rPr>
        <w:t>outros.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037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NÍVEL DE GOVERNO</w:t>
      </w:r>
    </w:p>
    <w:p>
      <w:pPr>
        <w:pStyle w:val="BodyText"/>
        <w:spacing w:line="283" w:lineRule="auto" w:before="159"/>
        <w:ind w:left="1037" w:right="394"/>
        <w:jc w:val="both"/>
      </w:pPr>
      <w:r>
        <w:rPr>
          <w:color w:val="231F20"/>
          <w:w w:val="105"/>
        </w:rPr>
        <w:t>O Brasil conta com os três níveis de governo, sendo dividido, de acordo com a Constituição da República Federativa do Brasil de 1988, em União (governo federal), Estados e Distrito Federal (governos estaduais) e municípios (governos municipais).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37" w:right="0" w:firstLine="0"/>
        <w:jc w:val="left"/>
        <w:rPr>
          <w:sz w:val="16"/>
        </w:rPr>
      </w:pPr>
      <w:r>
        <w:rPr>
          <w:color w:val="005EAD"/>
          <w:w w:val="110"/>
          <w:sz w:val="16"/>
        </w:rPr>
        <w:t>PODER</w:t>
      </w:r>
    </w:p>
    <w:p>
      <w:pPr>
        <w:pStyle w:val="BodyText"/>
        <w:spacing w:line="283" w:lineRule="auto" w:before="159"/>
        <w:ind w:left="1037" w:right="393"/>
        <w:jc w:val="both"/>
      </w:pPr>
      <w:r>
        <w:rPr>
          <w:color w:val="231F20"/>
          <w:w w:val="105"/>
        </w:rPr>
        <w:t>Trata-se da </w:t>
      </w:r>
      <w:r>
        <w:rPr>
          <w:color w:val="231F20"/>
          <w:spacing w:val="3"/>
          <w:w w:val="105"/>
        </w:rPr>
        <w:t>divisão, apontada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Constituição </w:t>
      </w:r>
      <w:r>
        <w:rPr>
          <w:color w:val="231F20"/>
          <w:spacing w:val="2"/>
          <w:w w:val="105"/>
        </w:rPr>
        <w:t>Federal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1988, </w:t>
      </w:r>
      <w:r>
        <w:rPr>
          <w:color w:val="231F20"/>
          <w:spacing w:val="2"/>
          <w:w w:val="105"/>
        </w:rPr>
        <w:t>nas </w:t>
      </w:r>
      <w:r>
        <w:rPr>
          <w:color w:val="231F20"/>
          <w:spacing w:val="3"/>
          <w:w w:val="105"/>
        </w:rPr>
        <w:t>constituições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estados </w:t>
      </w:r>
      <w:r>
        <w:rPr>
          <w:color w:val="231F20"/>
          <w:w w:val="105"/>
        </w:rPr>
        <w:t>e na </w:t>
      </w:r>
      <w:r>
        <w:rPr>
          <w:color w:val="231F20"/>
          <w:spacing w:val="2"/>
          <w:w w:val="105"/>
        </w:rPr>
        <w:t>Lei </w:t>
      </w:r>
      <w:r>
        <w:rPr>
          <w:color w:val="231F20"/>
          <w:spacing w:val="3"/>
          <w:w w:val="105"/>
        </w:rPr>
        <w:t>Orgânica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Distrito </w:t>
      </w:r>
      <w:r>
        <w:rPr>
          <w:color w:val="231F20"/>
          <w:spacing w:val="2"/>
          <w:w w:val="105"/>
        </w:rPr>
        <w:t>Federal,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poderes Executivo, Legislativo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Judiciário. Além </w:t>
      </w:r>
      <w:r>
        <w:rPr>
          <w:color w:val="231F20"/>
          <w:spacing w:val="4"/>
          <w:w w:val="105"/>
        </w:rPr>
        <w:t>disso, </w:t>
      </w:r>
      <w:r>
        <w:rPr>
          <w:color w:val="231F20"/>
          <w:spacing w:val="3"/>
          <w:w w:val="105"/>
        </w:rPr>
        <w:t>devido </w:t>
      </w:r>
      <w:r>
        <w:rPr>
          <w:color w:val="231F20"/>
          <w:w w:val="105"/>
        </w:rPr>
        <w:t>à </w:t>
      </w:r>
      <w:r>
        <w:rPr>
          <w:color w:val="231F20"/>
          <w:spacing w:val="2"/>
          <w:w w:val="105"/>
        </w:rPr>
        <w:t>sua </w:t>
      </w:r>
      <w:r>
        <w:rPr>
          <w:color w:val="231F20"/>
          <w:spacing w:val="3"/>
          <w:w w:val="105"/>
        </w:rPr>
        <w:t>autonomia funcional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administrativa prevista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Artigo 127, </w:t>
      </w:r>
      <w:r>
        <w:rPr>
          <w:color w:val="231F20"/>
          <w:w w:val="105"/>
        </w:rPr>
        <w:t>Parágrafo  </w:t>
      </w:r>
      <w:r>
        <w:rPr>
          <w:color w:val="231F20"/>
          <w:spacing w:val="4"/>
          <w:w w:val="105"/>
        </w:rPr>
        <w:t>segundo,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Constituição </w:t>
      </w:r>
      <w:r>
        <w:rPr>
          <w:color w:val="231F20"/>
          <w:spacing w:val="2"/>
          <w:w w:val="105"/>
        </w:rPr>
        <w:t>Federal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1988,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Ministério Público também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considerado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poder </w:t>
      </w:r>
      <w:r>
        <w:rPr>
          <w:color w:val="231F20"/>
          <w:spacing w:val="4"/>
          <w:w w:val="105"/>
        </w:rPr>
        <w:t>na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Governo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4"/>
          <w:w w:val="105"/>
        </w:rPr>
        <w:t>Eletrônico.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037" w:right="0" w:firstLine="0"/>
        <w:jc w:val="left"/>
        <w:rPr>
          <w:sz w:val="16"/>
        </w:rPr>
      </w:pPr>
      <w:r>
        <w:rPr>
          <w:color w:val="005EAD"/>
          <w:w w:val="110"/>
          <w:sz w:val="16"/>
        </w:rPr>
        <w:t>PESSOAS OCUPADAS</w:t>
      </w:r>
    </w:p>
    <w:p>
      <w:pPr>
        <w:pStyle w:val="BodyText"/>
        <w:spacing w:line="283" w:lineRule="auto" w:before="159"/>
        <w:ind w:left="1037" w:right="393"/>
        <w:jc w:val="both"/>
      </w:pPr>
      <w:r>
        <w:rPr>
          <w:color w:val="231F20"/>
          <w:spacing w:val="3"/>
          <w:w w:val="105"/>
        </w:rPr>
        <w:t>Entendem-se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pessoas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trabalham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órgãos públicos, incluindo </w:t>
      </w:r>
      <w:r>
        <w:rPr>
          <w:color w:val="231F20"/>
          <w:spacing w:val="4"/>
          <w:w w:val="105"/>
        </w:rPr>
        <w:t>funcionários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período parcial,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curto </w:t>
      </w:r>
      <w:r>
        <w:rPr>
          <w:color w:val="231F20"/>
          <w:spacing w:val="2"/>
          <w:w w:val="105"/>
        </w:rPr>
        <w:t>prazo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eventuais. Estão excluídas deste conceito </w:t>
      </w:r>
      <w:r>
        <w:rPr>
          <w:color w:val="231F20"/>
          <w:w w:val="105"/>
        </w:rPr>
        <w:t>as </w:t>
      </w:r>
      <w:r>
        <w:rPr>
          <w:color w:val="231F20"/>
          <w:spacing w:val="4"/>
          <w:w w:val="105"/>
        </w:rPr>
        <w:t>pessoas </w:t>
      </w:r>
      <w:r>
        <w:rPr>
          <w:color w:val="231F20"/>
          <w:spacing w:val="3"/>
          <w:w w:val="105"/>
        </w:rPr>
        <w:t>contratadas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outras organizações (como,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exemplo, terceirizados). </w:t>
      </w: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fins </w:t>
      </w:r>
      <w:r>
        <w:rPr>
          <w:color w:val="231F20"/>
          <w:spacing w:val="4"/>
          <w:w w:val="105"/>
        </w:rPr>
        <w:t>desta </w:t>
      </w:r>
      <w:r>
        <w:rPr>
          <w:color w:val="231F20"/>
          <w:spacing w:val="3"/>
          <w:w w:val="105"/>
        </w:rPr>
        <w:t>pesquisa,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consideradas pessoas ocupadas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estatutários, </w:t>
      </w:r>
      <w:r>
        <w:rPr>
          <w:color w:val="231F20"/>
          <w:w w:val="105"/>
        </w:rPr>
        <w:t>os </w:t>
      </w:r>
      <w:r>
        <w:rPr>
          <w:color w:val="231F20"/>
          <w:spacing w:val="4"/>
          <w:w w:val="105"/>
        </w:rPr>
        <w:t>celetistas,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cargos comissionados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qualquer </w:t>
      </w:r>
      <w:r>
        <w:rPr>
          <w:color w:val="231F20"/>
          <w:spacing w:val="2"/>
          <w:w w:val="105"/>
        </w:rPr>
        <w:t>outra </w:t>
      </w:r>
      <w:r>
        <w:rPr>
          <w:color w:val="231F20"/>
          <w:spacing w:val="3"/>
          <w:w w:val="105"/>
        </w:rPr>
        <w:t>pessoa </w:t>
      </w:r>
      <w:r>
        <w:rPr>
          <w:color w:val="231F20"/>
          <w:spacing w:val="2"/>
          <w:w w:val="105"/>
        </w:rPr>
        <w:t>sem </w:t>
      </w:r>
      <w:r>
        <w:rPr>
          <w:color w:val="231F20"/>
          <w:spacing w:val="3"/>
          <w:w w:val="105"/>
        </w:rPr>
        <w:t>vínculo permanente desde </w:t>
      </w:r>
      <w:r>
        <w:rPr>
          <w:color w:val="231F20"/>
          <w:spacing w:val="2"/>
          <w:w w:val="105"/>
        </w:rPr>
        <w:t>que não </w:t>
      </w:r>
      <w:r>
        <w:rPr>
          <w:color w:val="231F20"/>
          <w:spacing w:val="4"/>
          <w:w w:val="105"/>
        </w:rPr>
        <w:t>seja </w:t>
      </w:r>
      <w:r>
        <w:rPr>
          <w:color w:val="231F20"/>
          <w:spacing w:val="3"/>
          <w:w w:val="105"/>
        </w:rPr>
        <w:t>terceirizado.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considerado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vínculo terceirizado quando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pessoa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oriunda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empresas </w:t>
      </w:r>
      <w:r>
        <w:rPr>
          <w:color w:val="231F20"/>
          <w:spacing w:val="2"/>
          <w:w w:val="105"/>
        </w:rPr>
        <w:t>privadas </w:t>
      </w:r>
      <w:r>
        <w:rPr>
          <w:color w:val="231F20"/>
          <w:spacing w:val="3"/>
          <w:w w:val="105"/>
        </w:rPr>
        <w:t>prestadoras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serviços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órgão público </w:t>
      </w:r>
      <w:r>
        <w:rPr>
          <w:color w:val="231F20"/>
          <w:w w:val="105"/>
        </w:rPr>
        <w:t>ou o </w:t>
      </w:r>
      <w:r>
        <w:rPr>
          <w:color w:val="231F20"/>
          <w:spacing w:val="3"/>
          <w:w w:val="105"/>
        </w:rPr>
        <w:t>empresário individual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4"/>
          <w:w w:val="105"/>
        </w:rPr>
        <w:t>presta </w:t>
      </w:r>
      <w:r>
        <w:rPr>
          <w:color w:val="231F20"/>
          <w:spacing w:val="3"/>
          <w:w w:val="105"/>
        </w:rPr>
        <w:t>serviços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 </w:t>
      </w:r>
      <w:r>
        <w:rPr>
          <w:color w:val="231F20"/>
          <w:spacing w:val="4"/>
          <w:w w:val="105"/>
        </w:rPr>
        <w:t>órgão.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280" w:left="38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34784" coordorigin="10263,1700" coordsize="510,5670" path="m10772,1700l10433,1700,10366,1714,10312,1750,10276,1804,10263,1870,10263,7199,10276,7266,10312,7320,10366,7356,10433,7370,10772,7370,10772,1700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895pt;width:8.85pt;height:36.550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20"/>
      </w:pPr>
      <w:r>
        <w:rPr>
          <w:color w:val="005EAD"/>
        </w:rPr>
        <w:t>POPULAÇÃO-ALVO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320" w:right="110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população-alvo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composta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Brasil vinculados </w:t>
      </w:r>
      <w:r>
        <w:rPr>
          <w:color w:val="231F20"/>
          <w:spacing w:val="2"/>
          <w:w w:val="105"/>
        </w:rPr>
        <w:t>aos </w:t>
      </w:r>
      <w:r>
        <w:rPr>
          <w:color w:val="231F20"/>
          <w:spacing w:val="4"/>
          <w:w w:val="105"/>
        </w:rPr>
        <w:t>poderes </w:t>
      </w:r>
      <w:r>
        <w:rPr>
          <w:color w:val="231F20"/>
          <w:spacing w:val="3"/>
          <w:w w:val="105"/>
        </w:rPr>
        <w:t>Executivo, Legislativo, Judiciário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Ministério Público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União,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estados </w:t>
      </w:r>
      <w:r>
        <w:rPr>
          <w:color w:val="231F20"/>
          <w:w w:val="105"/>
        </w:rPr>
        <w:t>e do </w:t>
      </w:r>
      <w:r>
        <w:rPr>
          <w:color w:val="231F20"/>
          <w:spacing w:val="4"/>
          <w:w w:val="105"/>
        </w:rPr>
        <w:t>Distrito </w:t>
      </w:r>
      <w:r>
        <w:rPr>
          <w:color w:val="231F20"/>
          <w:spacing w:val="2"/>
          <w:w w:val="105"/>
        </w:rPr>
        <w:t>Federal.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âmbito local,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população-alvo abrange apenas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prefeituras </w:t>
      </w:r>
      <w:r>
        <w:rPr>
          <w:color w:val="231F20"/>
          <w:spacing w:val="2"/>
          <w:w w:val="105"/>
        </w:rPr>
        <w:t>(Poder Executivo </w:t>
      </w:r>
      <w:r>
        <w:rPr>
          <w:color w:val="231F20"/>
          <w:spacing w:val="4"/>
          <w:w w:val="105"/>
        </w:rPr>
        <w:t>municipal).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20"/>
      </w:pPr>
      <w:r>
        <w:rPr>
          <w:color w:val="005EAD"/>
          <w:w w:val="110"/>
        </w:rPr>
        <w:t>UNIDADE DE ANÁLISE E REFERÊNCIA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320"/>
        <w:jc w:val="both"/>
      </w:pPr>
      <w:r>
        <w:rPr>
          <w:color w:val="231F20"/>
          <w:w w:val="105"/>
        </w:rPr>
        <w:t>A pesquisa possui duas unidades de análise: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83" w:lineRule="auto" w:before="0" w:after="0"/>
        <w:ind w:left="1774" w:right="114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Órgãos públicos federais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estaduais </w:t>
      </w:r>
      <w:r>
        <w:rPr>
          <w:color w:val="231F20"/>
          <w:spacing w:val="2"/>
          <w:w w:val="105"/>
          <w:sz w:val="18"/>
        </w:rPr>
        <w:t>dos </w:t>
      </w:r>
      <w:r>
        <w:rPr>
          <w:color w:val="231F20"/>
          <w:spacing w:val="3"/>
          <w:w w:val="105"/>
          <w:sz w:val="18"/>
        </w:rPr>
        <w:t>poderes Executivo, Legislativo, Judiciário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Ministério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Público;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40" w:lineRule="auto" w:before="58" w:after="0"/>
        <w:ind w:left="1774" w:right="0" w:hanging="171"/>
        <w:jc w:val="left"/>
        <w:rPr>
          <w:sz w:val="18"/>
        </w:rPr>
      </w:pPr>
      <w:r>
        <w:rPr>
          <w:color w:val="231F20"/>
          <w:spacing w:val="3"/>
          <w:sz w:val="18"/>
        </w:rPr>
        <w:t>Prefeituras.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320" w:right="110"/>
        <w:jc w:val="both"/>
        <w:rPr>
          <w:sz w:val="10"/>
        </w:rPr>
      </w:pPr>
      <w:r>
        <w:rPr>
          <w:color w:val="231F20"/>
          <w:spacing w:val="2"/>
          <w:w w:val="105"/>
        </w:rPr>
        <w:t>Nos </w:t>
      </w:r>
      <w:r>
        <w:rPr>
          <w:color w:val="231F20"/>
          <w:spacing w:val="3"/>
          <w:w w:val="105"/>
        </w:rPr>
        <w:t>órgãos públicos federais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estaduais </w:t>
      </w:r>
      <w:r>
        <w:rPr>
          <w:color w:val="231F20"/>
          <w:w w:val="105"/>
        </w:rPr>
        <w:t>do  Poder  </w:t>
      </w:r>
      <w:r>
        <w:rPr>
          <w:color w:val="231F20"/>
          <w:spacing w:val="3"/>
          <w:w w:val="105"/>
        </w:rPr>
        <w:t>Executivo, </w:t>
      </w:r>
      <w:r>
        <w:rPr>
          <w:color w:val="231F20"/>
          <w:w w:val="105"/>
        </w:rPr>
        <w:t>os  </w:t>
      </w:r>
      <w:r>
        <w:rPr>
          <w:color w:val="231F20"/>
          <w:spacing w:val="3"/>
          <w:w w:val="105"/>
        </w:rPr>
        <w:t>respondentes </w:t>
      </w:r>
      <w:r>
        <w:rPr>
          <w:color w:val="231F20"/>
          <w:w w:val="105"/>
        </w:rPr>
        <w:t>da  </w:t>
      </w:r>
      <w:r>
        <w:rPr>
          <w:color w:val="231F20"/>
          <w:spacing w:val="4"/>
          <w:w w:val="105"/>
        </w:rPr>
        <w:t>pesquisa  </w:t>
      </w:r>
      <w:r>
        <w:rPr>
          <w:color w:val="231F20"/>
          <w:spacing w:val="2"/>
          <w:w w:val="105"/>
        </w:rPr>
        <w:t>são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subunidades desses órgãos, quando podiam </w:t>
      </w:r>
      <w:r>
        <w:rPr>
          <w:color w:val="231F20"/>
          <w:spacing w:val="2"/>
          <w:w w:val="105"/>
        </w:rPr>
        <w:t>ser </w:t>
      </w:r>
      <w:r>
        <w:rPr>
          <w:color w:val="231F20"/>
          <w:spacing w:val="3"/>
          <w:w w:val="105"/>
        </w:rPr>
        <w:t>divididos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ministérios </w:t>
      </w:r>
      <w:r>
        <w:rPr>
          <w:color w:val="231F20"/>
          <w:w w:val="105"/>
        </w:rPr>
        <w:t>e </w:t>
      </w:r>
      <w:r>
        <w:rPr>
          <w:color w:val="231F20"/>
          <w:spacing w:val="4"/>
          <w:w w:val="105"/>
        </w:rPr>
        <w:t>secretarias. </w:t>
      </w:r>
      <w:r>
        <w:rPr>
          <w:color w:val="231F20"/>
          <w:spacing w:val="3"/>
          <w:w w:val="105"/>
        </w:rPr>
        <w:t>Além disso,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consideradas como unidades institucionais autônomas desse poder </w:t>
      </w:r>
      <w:r>
        <w:rPr>
          <w:color w:val="231F20"/>
          <w:w w:val="105"/>
        </w:rPr>
        <w:t>e </w:t>
      </w:r>
      <w:r>
        <w:rPr>
          <w:color w:val="231F20"/>
          <w:spacing w:val="4"/>
          <w:w w:val="105"/>
        </w:rPr>
        <w:t>também </w:t>
      </w:r>
      <w:r>
        <w:rPr>
          <w:color w:val="231F20"/>
          <w:spacing w:val="3"/>
          <w:w w:val="105"/>
        </w:rPr>
        <w:t>como parte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unidade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referência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administração indireta </w:t>
      </w:r>
      <w:r>
        <w:rPr>
          <w:color w:val="231F20"/>
          <w:spacing w:val="2"/>
          <w:w w:val="105"/>
        </w:rPr>
        <w:t>(as </w:t>
      </w:r>
      <w:r>
        <w:rPr>
          <w:color w:val="231F20"/>
          <w:spacing w:val="3"/>
          <w:w w:val="105"/>
        </w:rPr>
        <w:t>autarquias </w:t>
      </w:r>
      <w:r>
        <w:rPr>
          <w:color w:val="231F20"/>
          <w:w w:val="105"/>
        </w:rPr>
        <w:t>e </w:t>
      </w:r>
      <w:r>
        <w:rPr>
          <w:color w:val="231F20"/>
          <w:spacing w:val="4"/>
          <w:w w:val="105"/>
        </w:rPr>
        <w:t>as </w:t>
      </w:r>
      <w:r>
        <w:rPr>
          <w:color w:val="231F20"/>
          <w:spacing w:val="3"/>
          <w:w w:val="105"/>
        </w:rPr>
        <w:t>fundações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públicas).</w:t>
      </w:r>
      <w:r>
        <w:rPr>
          <w:color w:val="231F20"/>
          <w:spacing w:val="3"/>
          <w:w w:val="105"/>
          <w:position w:val="6"/>
          <w:sz w:val="10"/>
        </w:rPr>
        <w:t>4</w:t>
      </w:r>
    </w:p>
    <w:p>
      <w:pPr>
        <w:pStyle w:val="BodyText"/>
        <w:spacing w:line="283" w:lineRule="auto" w:before="105"/>
        <w:ind w:left="1320" w:right="110"/>
        <w:jc w:val="both"/>
      </w:pPr>
      <w:r>
        <w:rPr>
          <w:color w:val="231F20"/>
          <w:w w:val="105"/>
        </w:rPr>
        <w:t>Nos poderes Legislativo, Judiciário e o Ministério Público, os órgãos incluídos são aqueles que melhor representavam suas subunidades nesse contexto, como por exemplo, as assembleias legislativas, a Câmara dos Deputados, o Senado Federal, os Tribunais de Justiça, os Tribunais Superiores, etc.</w:t>
      </w:r>
    </w:p>
    <w:p>
      <w:pPr>
        <w:pStyle w:val="BodyText"/>
        <w:spacing w:line="283" w:lineRule="auto" w:before="105"/>
        <w:ind w:left="1320" w:right="110"/>
        <w:jc w:val="both"/>
      </w:pP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acordo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definição internacional adotada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(Partnership </w:t>
      </w:r>
      <w:r>
        <w:rPr>
          <w:color w:val="231F20"/>
          <w:w w:val="105"/>
        </w:rPr>
        <w:t>on  </w:t>
      </w:r>
      <w:r>
        <w:rPr>
          <w:color w:val="231F20"/>
          <w:spacing w:val="3"/>
          <w:w w:val="105"/>
        </w:rPr>
        <w:t>Measuring </w:t>
      </w:r>
      <w:r>
        <w:rPr>
          <w:color w:val="231F20"/>
          <w:spacing w:val="4"/>
          <w:w w:val="105"/>
        </w:rPr>
        <w:t>ICT  </w:t>
      </w:r>
      <w:r>
        <w:rPr>
          <w:color w:val="231F20"/>
          <w:spacing w:val="2"/>
          <w:w w:val="105"/>
        </w:rPr>
        <w:t>for </w:t>
      </w:r>
      <w:r>
        <w:rPr>
          <w:color w:val="231F20"/>
          <w:spacing w:val="3"/>
          <w:w w:val="105"/>
        </w:rPr>
        <w:t>Development, 2012) </w:t>
      </w:r>
      <w:r>
        <w:rPr>
          <w:color w:val="231F20"/>
          <w:w w:val="105"/>
        </w:rPr>
        <w:t>e a </w:t>
      </w:r>
      <w:r>
        <w:rPr>
          <w:color w:val="231F20"/>
          <w:spacing w:val="2"/>
          <w:w w:val="105"/>
        </w:rPr>
        <w:t>sua </w:t>
      </w:r>
      <w:r>
        <w:rPr>
          <w:color w:val="231F20"/>
          <w:spacing w:val="3"/>
          <w:w w:val="105"/>
        </w:rPr>
        <w:t>adaptação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estrutura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administração pública brasileira, </w:t>
      </w:r>
      <w:r>
        <w:rPr>
          <w:color w:val="231F20"/>
          <w:spacing w:val="4"/>
          <w:w w:val="105"/>
        </w:rPr>
        <w:t>os </w:t>
      </w:r>
      <w:r>
        <w:rPr>
          <w:color w:val="231F20"/>
          <w:spacing w:val="3"/>
          <w:w w:val="105"/>
        </w:rPr>
        <w:t>órgãos públicos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compõem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unidade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análise relacionada </w:t>
      </w:r>
      <w:r>
        <w:rPr>
          <w:color w:val="231F20"/>
          <w:spacing w:val="2"/>
          <w:w w:val="105"/>
        </w:rPr>
        <w:t>aos </w:t>
      </w:r>
      <w:r>
        <w:rPr>
          <w:color w:val="231F20"/>
          <w:spacing w:val="3"/>
          <w:w w:val="105"/>
        </w:rPr>
        <w:t>órgãos públicos federais  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estaduais estão listados </w:t>
      </w:r>
      <w:r>
        <w:rPr>
          <w:color w:val="231F20"/>
          <w:w w:val="105"/>
        </w:rPr>
        <w:t>na Tabela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4"/>
          <w:w w:val="105"/>
        </w:rPr>
        <w:t>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85.039398pt;margin-top:13.062331pt;width:99.25pt;height:.1pt;mso-position-horizontal-relative:page;mso-position-vertical-relative:paragraph;z-index:-15723008;mso-wrap-distance-left:0;mso-wrap-distance-right:0" coordorigin="1701,261" coordsize="1985,0" path="m1701,261l3685,261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line="252" w:lineRule="auto" w:before="97"/>
        <w:ind w:left="1500" w:right="111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4 </w:t>
      </w:r>
      <w:r>
        <w:rPr>
          <w:color w:val="6D6E71"/>
          <w:spacing w:val="19"/>
          <w:w w:val="105"/>
          <w:position w:val="5"/>
          <w:sz w:val="8"/>
        </w:rPr>
        <w:t> </w:t>
      </w:r>
      <w:r>
        <w:rPr>
          <w:color w:val="6D6E71"/>
          <w:spacing w:val="2"/>
          <w:w w:val="105"/>
          <w:sz w:val="14"/>
        </w:rPr>
        <w:t>Apesar </w:t>
      </w:r>
      <w:r>
        <w:rPr>
          <w:color w:val="6D6E71"/>
          <w:w w:val="105"/>
          <w:sz w:val="14"/>
        </w:rPr>
        <w:t>de</w:t>
      </w:r>
      <w:r>
        <w:rPr>
          <w:color w:val="6D6E71"/>
          <w:spacing w:val="33"/>
          <w:w w:val="105"/>
          <w:sz w:val="14"/>
        </w:rPr>
        <w:t> </w:t>
      </w:r>
      <w:r>
        <w:rPr>
          <w:color w:val="6D6E71"/>
          <w:w w:val="105"/>
          <w:sz w:val="14"/>
        </w:rPr>
        <w:t>as  </w:t>
      </w:r>
      <w:r>
        <w:rPr>
          <w:color w:val="6D6E71"/>
          <w:spacing w:val="2"/>
          <w:w w:val="105"/>
          <w:sz w:val="14"/>
        </w:rPr>
        <w:t>empresas públicas </w:t>
      </w:r>
      <w:r>
        <w:rPr>
          <w:color w:val="6D6E71"/>
          <w:w w:val="105"/>
          <w:sz w:val="14"/>
        </w:rPr>
        <w:t>e  </w:t>
      </w:r>
      <w:r>
        <w:rPr>
          <w:color w:val="6D6E71"/>
          <w:spacing w:val="2"/>
          <w:w w:val="105"/>
          <w:sz w:val="14"/>
        </w:rPr>
        <w:t>sociedades </w:t>
      </w:r>
      <w:r>
        <w:rPr>
          <w:color w:val="6D6E71"/>
          <w:w w:val="105"/>
          <w:sz w:val="14"/>
        </w:rPr>
        <w:t>de  </w:t>
      </w:r>
      <w:r>
        <w:rPr>
          <w:color w:val="6D6E71"/>
          <w:spacing w:val="2"/>
          <w:w w:val="105"/>
          <w:sz w:val="14"/>
        </w:rPr>
        <w:t>economia mista também serem órgãos </w:t>
      </w:r>
      <w:r>
        <w:rPr>
          <w:color w:val="6D6E71"/>
          <w:w w:val="105"/>
          <w:sz w:val="14"/>
        </w:rPr>
        <w:t>da  </w:t>
      </w:r>
      <w:r>
        <w:rPr>
          <w:color w:val="6D6E71"/>
          <w:spacing w:val="2"/>
          <w:w w:val="105"/>
          <w:sz w:val="14"/>
        </w:rPr>
        <w:t>administração </w:t>
      </w:r>
      <w:r>
        <w:rPr>
          <w:color w:val="6D6E71"/>
          <w:spacing w:val="3"/>
          <w:w w:val="105"/>
          <w:sz w:val="14"/>
        </w:rPr>
        <w:t>indireta,   </w:t>
      </w:r>
      <w:r>
        <w:rPr>
          <w:color w:val="6D6E71"/>
          <w:w w:val="105"/>
          <w:sz w:val="14"/>
        </w:rPr>
        <w:t>para </w:t>
      </w:r>
      <w:r>
        <w:rPr>
          <w:color w:val="6D6E71"/>
          <w:spacing w:val="2"/>
          <w:w w:val="105"/>
          <w:sz w:val="14"/>
        </w:rPr>
        <w:t>fins desta pesquisa essas entidades estão excluídas como órgãos respondentes, conforme </w:t>
      </w:r>
      <w:r>
        <w:rPr>
          <w:color w:val="6D6E71"/>
          <w:w w:val="105"/>
          <w:sz w:val="14"/>
        </w:rPr>
        <w:t>já </w:t>
      </w:r>
      <w:r>
        <w:rPr>
          <w:color w:val="6D6E71"/>
          <w:spacing w:val="2"/>
          <w:w w:val="105"/>
          <w:sz w:val="14"/>
        </w:rPr>
        <w:t>descrito </w:t>
      </w:r>
      <w:r>
        <w:rPr>
          <w:color w:val="6D6E71"/>
          <w:w w:val="105"/>
          <w:sz w:val="14"/>
        </w:rPr>
        <w:t>em </w:t>
      </w:r>
      <w:r>
        <w:rPr>
          <w:color w:val="6D6E71"/>
          <w:spacing w:val="3"/>
          <w:w w:val="105"/>
          <w:sz w:val="14"/>
        </w:rPr>
        <w:t>Órgãos </w:t>
      </w:r>
      <w:r>
        <w:rPr>
          <w:color w:val="6D6E71"/>
          <w:spacing w:val="2"/>
          <w:w w:val="105"/>
          <w:sz w:val="14"/>
        </w:rPr>
        <w:t>Públicos, </w:t>
      </w:r>
      <w:r>
        <w:rPr>
          <w:color w:val="6D6E71"/>
          <w:w w:val="105"/>
          <w:sz w:val="14"/>
        </w:rPr>
        <w:t>na </w:t>
      </w:r>
      <w:r>
        <w:rPr>
          <w:color w:val="6D6E71"/>
          <w:spacing w:val="2"/>
          <w:w w:val="105"/>
          <w:sz w:val="14"/>
        </w:rPr>
        <w:t>seção ¨Conceitos </w:t>
      </w:r>
      <w:r>
        <w:rPr>
          <w:color w:val="6D6E71"/>
          <w:w w:val="105"/>
          <w:sz w:val="14"/>
        </w:rPr>
        <w:t>e</w:t>
      </w:r>
      <w:r>
        <w:rPr>
          <w:color w:val="6D6E71"/>
          <w:spacing w:val="25"/>
          <w:w w:val="105"/>
          <w:sz w:val="14"/>
        </w:rPr>
        <w:t> </w:t>
      </w:r>
      <w:r>
        <w:rPr>
          <w:color w:val="6D6E71"/>
          <w:spacing w:val="3"/>
          <w:w w:val="105"/>
          <w:sz w:val="14"/>
        </w:rPr>
        <w:t>Definições¨.</w:t>
      </w:r>
    </w:p>
    <w:p>
      <w:pPr>
        <w:spacing w:after="0" w:line="252" w:lineRule="auto"/>
        <w:jc w:val="both"/>
        <w:rPr>
          <w:sz w:val="14"/>
        </w:rPr>
        <w:sectPr>
          <w:pgSz w:w="10780" w:h="14750"/>
          <w:pgMar w:header="514" w:footer="0" w:top="920" w:bottom="280" w:left="380" w:right="1300"/>
        </w:sectPr>
      </w:pPr>
    </w:p>
    <w:p>
      <w:pPr>
        <w:spacing w:line="256" w:lineRule="auto" w:before="92"/>
        <w:ind w:left="1037" w:right="5602" w:firstLine="0"/>
        <w:jc w:val="left"/>
        <w:rPr>
          <w:rFonts w:ascii="Gill Sans MT" w:hAnsi="Gill Sans MT"/>
          <w:sz w:val="14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16117248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.723301pt;margin-top:3.644969pt;width:21.25pt;height:21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line="419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C7C8CA"/>
                      <w:w w:val="115"/>
                      <w:sz w:val="36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>
          <w:rFonts w:ascii="Gill Sans MT" w:hAnsi="Gill Sans MT"/>
          <w:color w:val="939598"/>
          <w:sz w:val="12"/>
        </w:rPr>
        <w:t>PESQUISA TIC GOVERNO ELETRÔNICO </w:t>
      </w:r>
      <w:r>
        <w:rPr>
          <w:rFonts w:ascii="Gill Sans MT" w:hAnsi="Gill Sans MT"/>
          <w:color w:val="005EAD"/>
          <w:sz w:val="14"/>
        </w:rPr>
        <w:t>2019 RELATÓRIO METODOLÓGICO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9"/>
        <w:rPr>
          <w:rFonts w:ascii="Gill Sans MT"/>
          <w:sz w:val="19"/>
        </w:rPr>
      </w:pPr>
    </w:p>
    <w:p>
      <w:pPr>
        <w:spacing w:before="96"/>
        <w:ind w:left="1037" w:right="0" w:firstLine="0"/>
        <w:jc w:val="left"/>
        <w:rPr>
          <w:sz w:val="12"/>
        </w:rPr>
      </w:pPr>
      <w:r>
        <w:rPr>
          <w:color w:val="808285"/>
          <w:w w:val="110"/>
          <w:sz w:val="12"/>
        </w:rPr>
        <w:t>TABELA 1</w:t>
      </w:r>
    </w:p>
    <w:p>
      <w:pPr>
        <w:spacing w:before="16"/>
        <w:ind w:left="1037" w:right="0" w:firstLine="0"/>
        <w:jc w:val="left"/>
        <w:rPr>
          <w:rFonts w:ascii="Trebuchet MS" w:hAnsi="Trebuchet MS"/>
          <w:sz w:val="14"/>
        </w:rPr>
      </w:pPr>
      <w:r>
        <w:rPr/>
        <w:pict>
          <v:shape style="position:absolute;margin-left:12.35410pt;margin-top:1.49613pt;width:8.85pt;height:36.550pt;mso-position-horizontal-relative:page;mso-position-vertical-relative:paragraph;z-index:-16116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color w:val="6D6E71"/>
          <w:w w:val="105"/>
          <w:sz w:val="14"/>
        </w:rPr>
        <w:t>UNIDADE DE ANÁLISE – ÓRGÃOS PÚBLICOS FEDERAIS E ESTADUAIS</w:t>
      </w:r>
    </w:p>
    <w:p>
      <w:pPr>
        <w:pStyle w:val="BodyText"/>
        <w:spacing w:before="6"/>
        <w:rPr>
          <w:rFonts w:ascii="Trebuchet MS"/>
          <w:sz w:val="11"/>
        </w:rPr>
      </w:pPr>
    </w:p>
    <w:tbl>
      <w:tblPr>
        <w:tblW w:w="0" w:type="auto"/>
        <w:jc w:val="left"/>
        <w:tblInd w:w="10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1361"/>
        <w:gridCol w:w="2381"/>
        <w:gridCol w:w="2665"/>
      </w:tblGrid>
      <w:tr>
        <w:trPr>
          <w:trHeight w:val="305" w:hRule="atLeast"/>
        </w:trPr>
        <w:tc>
          <w:tcPr>
            <w:tcW w:w="1233" w:type="dxa"/>
            <w:shd w:val="clear" w:color="auto" w:fill="D4DAEF"/>
          </w:tcPr>
          <w:p>
            <w:pPr>
              <w:pStyle w:val="TableParagraph"/>
              <w:spacing w:before="75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414042"/>
                <w:sz w:val="13"/>
              </w:rPr>
              <w:t>Nível de governo</w:t>
            </w:r>
          </w:p>
        </w:tc>
        <w:tc>
          <w:tcPr>
            <w:tcW w:w="1361" w:type="dxa"/>
            <w:shd w:val="clear" w:color="auto" w:fill="D4DAEF"/>
          </w:tcPr>
          <w:p>
            <w:pPr>
              <w:pStyle w:val="TableParagraph"/>
              <w:spacing w:before="75"/>
              <w:rPr>
                <w:rFonts w:ascii="Trebuchet MS"/>
                <w:sz w:val="13"/>
              </w:rPr>
            </w:pPr>
            <w:r>
              <w:rPr>
                <w:rFonts w:ascii="Trebuchet MS"/>
                <w:color w:val="414042"/>
                <w:sz w:val="13"/>
              </w:rPr>
              <w:t>Poder</w:t>
            </w:r>
          </w:p>
        </w:tc>
        <w:tc>
          <w:tcPr>
            <w:tcW w:w="2381" w:type="dxa"/>
            <w:shd w:val="clear" w:color="auto" w:fill="D4DAEF"/>
          </w:tcPr>
          <w:p>
            <w:pPr>
              <w:pStyle w:val="TableParagraph"/>
              <w:spacing w:before="75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414042"/>
                <w:sz w:val="13"/>
              </w:rPr>
              <w:t>Órgãos respondentes</w:t>
            </w:r>
          </w:p>
        </w:tc>
        <w:tc>
          <w:tcPr>
            <w:tcW w:w="2665" w:type="dxa"/>
            <w:shd w:val="clear" w:color="auto" w:fill="D4DAEF"/>
          </w:tcPr>
          <w:p>
            <w:pPr>
              <w:pStyle w:val="TableParagraph"/>
              <w:spacing w:before="75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414042"/>
                <w:sz w:val="13"/>
              </w:rPr>
              <w:t>Exclusões</w:t>
            </w:r>
          </w:p>
        </w:tc>
      </w:tr>
      <w:tr>
        <w:trPr>
          <w:trHeight w:val="605" w:hRule="atLeast"/>
        </w:trPr>
        <w:tc>
          <w:tcPr>
            <w:tcW w:w="1233" w:type="dxa"/>
            <w:vMerge w:val="restart"/>
            <w:shd w:val="clear" w:color="auto" w:fill="EEF0F8"/>
          </w:tcPr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rebuchet MS"/>
                <w:sz w:val="16"/>
              </w:rPr>
            </w:pPr>
          </w:p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Federal</w:t>
            </w:r>
          </w:p>
        </w:tc>
        <w:tc>
          <w:tcPr>
            <w:tcW w:w="1361" w:type="dxa"/>
            <w:shd w:val="clear" w:color="auto" w:fill="EEF0F8"/>
          </w:tcPr>
          <w:p>
            <w:pPr>
              <w:pStyle w:val="TableParagraph"/>
              <w:spacing w:before="3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Legislativo</w:t>
            </w:r>
          </w:p>
        </w:tc>
        <w:tc>
          <w:tcPr>
            <w:tcW w:w="2381" w:type="dxa"/>
            <w:shd w:val="clear" w:color="auto" w:fill="EEF0F8"/>
          </w:tcPr>
          <w:p>
            <w:pPr>
              <w:pStyle w:val="TableParagraph"/>
              <w:spacing w:line="228" w:lineRule="auto" w:before="80"/>
              <w:ind w:right="532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Câmara dos Deputados Senado Federal</w:t>
            </w:r>
          </w:p>
          <w:p>
            <w:pPr>
              <w:pStyle w:val="TableParagraph"/>
              <w:spacing w:line="151" w:lineRule="exact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Tribunal de Contas da União</w:t>
            </w:r>
          </w:p>
        </w:tc>
        <w:tc>
          <w:tcPr>
            <w:tcW w:w="2665" w:type="dxa"/>
            <w:shd w:val="clear" w:color="auto" w:fill="EEF0F8"/>
          </w:tcPr>
          <w:p>
            <w:pPr>
              <w:pStyle w:val="TableParagraph"/>
              <w:spacing w:before="3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90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EF0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EF0F8"/>
          </w:tcPr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rebuchet MS"/>
                <w:sz w:val="18"/>
              </w:rPr>
            </w:pPr>
          </w:p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Judiciário</w:t>
            </w:r>
          </w:p>
        </w:tc>
        <w:tc>
          <w:tcPr>
            <w:tcW w:w="2381" w:type="dxa"/>
            <w:shd w:val="clear" w:color="auto" w:fill="EEF0F8"/>
          </w:tcPr>
          <w:p>
            <w:pPr>
              <w:pStyle w:val="TableParagraph"/>
              <w:spacing w:line="154" w:lineRule="exact"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Tribunais Superiores</w:t>
            </w:r>
          </w:p>
          <w:p>
            <w:pPr>
              <w:pStyle w:val="TableParagraph"/>
              <w:spacing w:line="228" w:lineRule="auto" w:before="2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Tribunais da 2ª instância da Justiça Federal e Especial</w:t>
            </w:r>
          </w:p>
          <w:p>
            <w:pPr>
              <w:pStyle w:val="TableParagraph"/>
              <w:spacing w:line="228" w:lineRule="auto"/>
              <w:ind w:right="532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Conselhos da Justiça Federal e</w:t>
            </w:r>
            <w:r>
              <w:rPr>
                <w:color w:val="414042"/>
                <w:spacing w:val="12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Especial</w:t>
            </w:r>
          </w:p>
        </w:tc>
        <w:tc>
          <w:tcPr>
            <w:tcW w:w="2665" w:type="dxa"/>
            <w:shd w:val="clear" w:color="auto" w:fill="EEF0F8"/>
          </w:tcPr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rebuchet MS"/>
                <w:sz w:val="18"/>
              </w:rPr>
            </w:pPr>
          </w:p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120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EF0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EF0F8"/>
          </w:tcPr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rebuchet MS"/>
                <w:sz w:val="17"/>
              </w:rPr>
            </w:pPr>
          </w:p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Ministério Público</w:t>
            </w:r>
          </w:p>
        </w:tc>
        <w:tc>
          <w:tcPr>
            <w:tcW w:w="2381" w:type="dxa"/>
            <w:shd w:val="clear" w:color="auto" w:fill="EEF0F8"/>
          </w:tcPr>
          <w:p>
            <w:pPr>
              <w:pStyle w:val="TableParagraph"/>
              <w:spacing w:line="228" w:lineRule="auto" w:before="80"/>
              <w:ind w:right="319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Ministério Público Federal Ministério Público do Trabalho Ministério Público Militar Ministério Público do Distrito Federal e Territórios</w:t>
            </w:r>
          </w:p>
          <w:p>
            <w:pPr>
              <w:pStyle w:val="TableParagraph"/>
              <w:spacing w:line="228" w:lineRule="auto"/>
              <w:ind w:right="319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Conselho Nacional do Ministério Público</w:t>
            </w:r>
          </w:p>
        </w:tc>
        <w:tc>
          <w:tcPr>
            <w:tcW w:w="2665" w:type="dxa"/>
            <w:shd w:val="clear" w:color="auto" w:fill="EEF0F8"/>
          </w:tcPr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rebuchet MS"/>
                <w:sz w:val="17"/>
              </w:rPr>
            </w:pPr>
          </w:p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105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EF0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EF0F8"/>
          </w:tcPr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2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Executivo</w:t>
            </w:r>
          </w:p>
        </w:tc>
        <w:tc>
          <w:tcPr>
            <w:tcW w:w="2381" w:type="dxa"/>
            <w:shd w:val="clear" w:color="auto" w:fill="EEF0F8"/>
          </w:tcPr>
          <w:p>
            <w:pPr>
              <w:pStyle w:val="TableParagraph"/>
              <w:spacing w:line="228" w:lineRule="auto" w:before="80"/>
              <w:ind w:right="256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Administração</w:t>
            </w:r>
            <w:r>
              <w:rPr>
                <w:color w:val="414042"/>
                <w:spacing w:val="30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direta  </w:t>
            </w:r>
            <w:r>
              <w:rPr>
                <w:color w:val="414042"/>
                <w:spacing w:val="2"/>
                <w:w w:val="105"/>
                <w:sz w:val="13"/>
              </w:rPr>
              <w:t>(ministérios </w:t>
            </w:r>
            <w:r>
              <w:rPr>
                <w:color w:val="414042"/>
                <w:w w:val="105"/>
                <w:sz w:val="13"/>
              </w:rPr>
              <w:t>e secretarias da Presidência da República e outras entidades </w:t>
            </w:r>
            <w:r>
              <w:rPr>
                <w:color w:val="414042"/>
                <w:spacing w:val="2"/>
                <w:w w:val="105"/>
                <w:sz w:val="13"/>
              </w:rPr>
              <w:t>com </w:t>
            </w: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status </w:t>
            </w:r>
            <w:r>
              <w:rPr>
                <w:color w:val="414042"/>
                <w:w w:val="105"/>
                <w:sz w:val="13"/>
              </w:rPr>
              <w:t>de</w:t>
            </w:r>
            <w:r>
              <w:rPr>
                <w:color w:val="414042"/>
                <w:spacing w:val="22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ministério)</w:t>
            </w:r>
          </w:p>
          <w:p>
            <w:pPr>
              <w:pStyle w:val="TableParagraph"/>
              <w:spacing w:line="228" w:lineRule="auto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Administração indireta (autarquias e fundações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públicas)</w:t>
            </w:r>
          </w:p>
        </w:tc>
        <w:tc>
          <w:tcPr>
            <w:tcW w:w="2665" w:type="dxa"/>
            <w:shd w:val="clear" w:color="auto" w:fill="EEF0F8"/>
          </w:tcPr>
          <w:p>
            <w:pPr>
              <w:pStyle w:val="TableParagraph"/>
              <w:spacing w:line="228" w:lineRule="auto" w:before="80"/>
              <w:ind w:right="124"/>
              <w:rPr>
                <w:sz w:val="13"/>
              </w:rPr>
            </w:pPr>
            <w:r>
              <w:rPr>
                <w:color w:val="414042"/>
                <w:spacing w:val="2"/>
                <w:w w:val="110"/>
                <w:sz w:val="13"/>
              </w:rPr>
              <w:t>Instituições mercantis </w:t>
            </w:r>
            <w:r>
              <w:rPr>
                <w:color w:val="414042"/>
                <w:w w:val="110"/>
                <w:sz w:val="13"/>
              </w:rPr>
              <w:t>e com </w:t>
            </w:r>
            <w:r>
              <w:rPr>
                <w:color w:val="414042"/>
                <w:spacing w:val="3"/>
                <w:w w:val="110"/>
                <w:sz w:val="13"/>
              </w:rPr>
              <w:t>fins </w:t>
            </w:r>
            <w:r>
              <w:rPr>
                <w:color w:val="414042"/>
                <w:spacing w:val="2"/>
                <w:w w:val="110"/>
                <w:sz w:val="13"/>
              </w:rPr>
              <w:t>lucrativos controladas </w:t>
            </w:r>
            <w:r>
              <w:rPr>
                <w:color w:val="414042"/>
                <w:w w:val="110"/>
                <w:sz w:val="13"/>
              </w:rPr>
              <w:t>por </w:t>
            </w:r>
            <w:r>
              <w:rPr>
                <w:color w:val="414042"/>
                <w:spacing w:val="3"/>
                <w:w w:val="110"/>
                <w:sz w:val="13"/>
              </w:rPr>
              <w:t>órgãos </w:t>
            </w:r>
            <w:r>
              <w:rPr>
                <w:color w:val="414042"/>
                <w:spacing w:val="2"/>
                <w:w w:val="110"/>
                <w:sz w:val="13"/>
              </w:rPr>
              <w:t>públicos, empresas  </w:t>
            </w:r>
            <w:r>
              <w:rPr>
                <w:color w:val="414042"/>
                <w:spacing w:val="3"/>
                <w:w w:val="110"/>
                <w:sz w:val="13"/>
              </w:rPr>
              <w:t>públicas, </w:t>
            </w:r>
            <w:r>
              <w:rPr>
                <w:color w:val="414042"/>
                <w:spacing w:val="2"/>
                <w:w w:val="110"/>
                <w:sz w:val="13"/>
              </w:rPr>
              <w:t>sociedades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economia mista, </w:t>
            </w:r>
            <w:r>
              <w:rPr>
                <w:color w:val="414042"/>
                <w:w w:val="110"/>
                <w:sz w:val="13"/>
              </w:rPr>
              <w:t>escolas, </w:t>
            </w:r>
            <w:r>
              <w:rPr>
                <w:color w:val="414042"/>
                <w:spacing w:val="2"/>
                <w:w w:val="110"/>
                <w:sz w:val="13"/>
              </w:rPr>
              <w:t>hospitais, centros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saúde, </w:t>
            </w:r>
            <w:r>
              <w:rPr>
                <w:color w:val="414042"/>
                <w:spacing w:val="3"/>
                <w:w w:val="110"/>
                <w:sz w:val="13"/>
              </w:rPr>
              <w:t>museus, </w:t>
            </w:r>
            <w:r>
              <w:rPr>
                <w:color w:val="414042"/>
                <w:spacing w:val="2"/>
                <w:w w:val="110"/>
                <w:sz w:val="13"/>
              </w:rPr>
              <w:t>delegacias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polícia </w:t>
            </w:r>
            <w:r>
              <w:rPr>
                <w:color w:val="414042"/>
                <w:w w:val="110"/>
                <w:sz w:val="13"/>
              </w:rPr>
              <w:t>e</w:t>
            </w:r>
            <w:r>
              <w:rPr>
                <w:color w:val="414042"/>
                <w:spacing w:val="10"/>
                <w:w w:val="110"/>
                <w:sz w:val="13"/>
              </w:rPr>
              <w:t> </w:t>
            </w:r>
            <w:r>
              <w:rPr>
                <w:color w:val="414042"/>
                <w:spacing w:val="3"/>
                <w:w w:val="110"/>
                <w:sz w:val="13"/>
              </w:rPr>
              <w:t>correios.</w:t>
            </w:r>
          </w:p>
        </w:tc>
      </w:tr>
      <w:tr>
        <w:trPr>
          <w:trHeight w:val="605" w:hRule="atLeast"/>
        </w:trPr>
        <w:tc>
          <w:tcPr>
            <w:tcW w:w="1233" w:type="dxa"/>
            <w:vMerge w:val="restart"/>
            <w:shd w:val="clear" w:color="auto" w:fill="E1E5F3"/>
          </w:tcPr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rebuchet MS"/>
                <w:sz w:val="16"/>
              </w:rPr>
            </w:pPr>
          </w:p>
          <w:p>
            <w:pPr>
              <w:pStyle w:val="TableParagraph"/>
              <w:spacing w:line="228" w:lineRule="auto"/>
              <w:ind w:right="191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Estados e Distrito Federal</w:t>
            </w:r>
          </w:p>
        </w:tc>
        <w:tc>
          <w:tcPr>
            <w:tcW w:w="1361" w:type="dxa"/>
            <w:shd w:val="clear" w:color="auto" w:fill="E1E5F3"/>
          </w:tcPr>
          <w:p>
            <w:pPr>
              <w:pStyle w:val="TableParagraph"/>
              <w:spacing w:before="3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Legislativo</w:t>
            </w:r>
          </w:p>
        </w:tc>
        <w:tc>
          <w:tcPr>
            <w:tcW w:w="2381" w:type="dxa"/>
            <w:shd w:val="clear" w:color="auto" w:fill="E1E5F3"/>
          </w:tcPr>
          <w:p>
            <w:pPr>
              <w:pStyle w:val="TableParagraph"/>
              <w:spacing w:line="228" w:lineRule="auto" w:before="80"/>
              <w:ind w:right="319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Assembleias </w:t>
            </w:r>
            <w:r>
              <w:rPr>
                <w:color w:val="414042"/>
                <w:spacing w:val="2"/>
                <w:w w:val="110"/>
                <w:sz w:val="13"/>
              </w:rPr>
              <w:t>legislativas </w:t>
            </w:r>
            <w:r>
              <w:rPr>
                <w:color w:val="414042"/>
                <w:w w:val="110"/>
                <w:sz w:val="13"/>
              </w:rPr>
              <w:t>Tribunais de Contas dos</w:t>
            </w:r>
            <w:r>
              <w:rPr>
                <w:color w:val="414042"/>
                <w:spacing w:val="31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estados</w:t>
            </w:r>
          </w:p>
          <w:p>
            <w:pPr>
              <w:pStyle w:val="TableParagraph"/>
              <w:spacing w:line="151" w:lineRule="exact"/>
              <w:rPr>
                <w:sz w:val="7"/>
              </w:rPr>
            </w:pPr>
            <w:r>
              <w:rPr>
                <w:color w:val="414042"/>
                <w:w w:val="110"/>
                <w:sz w:val="13"/>
              </w:rPr>
              <w:t>Tribunais de Contas dos municípios</w:t>
            </w:r>
            <w:r>
              <w:rPr>
                <w:color w:val="414042"/>
                <w:w w:val="110"/>
                <w:position w:val="4"/>
                <w:sz w:val="7"/>
              </w:rPr>
              <w:t>5</w:t>
            </w:r>
          </w:p>
        </w:tc>
        <w:tc>
          <w:tcPr>
            <w:tcW w:w="2665" w:type="dxa"/>
            <w:shd w:val="clear" w:color="auto" w:fill="E1E5F3"/>
          </w:tcPr>
          <w:p>
            <w:pPr>
              <w:pStyle w:val="TableParagraph"/>
              <w:spacing w:before="3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30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1E5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1E5F3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Judiciário</w:t>
            </w:r>
          </w:p>
        </w:tc>
        <w:tc>
          <w:tcPr>
            <w:tcW w:w="2381" w:type="dxa"/>
            <w:shd w:val="clear" w:color="auto" w:fill="E1E5F3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Tribunais de Justiça</w:t>
            </w:r>
          </w:p>
        </w:tc>
        <w:tc>
          <w:tcPr>
            <w:tcW w:w="2665" w:type="dxa"/>
            <w:shd w:val="clear" w:color="auto" w:fill="E1E5F3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30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1E5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1E5F3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Ministério Público</w:t>
            </w:r>
          </w:p>
        </w:tc>
        <w:tc>
          <w:tcPr>
            <w:tcW w:w="2381" w:type="dxa"/>
            <w:shd w:val="clear" w:color="auto" w:fill="E1E5F3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Ministério Público dos estados</w:t>
            </w:r>
          </w:p>
        </w:tc>
        <w:tc>
          <w:tcPr>
            <w:tcW w:w="2665" w:type="dxa"/>
            <w:shd w:val="clear" w:color="auto" w:fill="E1E5F3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Nenhuma</w:t>
            </w:r>
          </w:p>
        </w:tc>
      </w:tr>
      <w:tr>
        <w:trPr>
          <w:trHeight w:val="1055" w:hRule="atLeast"/>
        </w:trPr>
        <w:tc>
          <w:tcPr>
            <w:tcW w:w="1233" w:type="dxa"/>
            <w:vMerge/>
            <w:tcBorders>
              <w:top w:val="nil"/>
            </w:tcBorders>
            <w:shd w:val="clear" w:color="auto" w:fill="E1E5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E1E5F3"/>
          </w:tcPr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0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2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Executivo</w:t>
            </w:r>
          </w:p>
        </w:tc>
        <w:tc>
          <w:tcPr>
            <w:tcW w:w="2381" w:type="dxa"/>
            <w:shd w:val="clear" w:color="auto" w:fill="E1E5F3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13"/>
              </w:rPr>
            </w:pPr>
          </w:p>
          <w:p>
            <w:pPr>
              <w:pStyle w:val="TableParagraph"/>
              <w:spacing w:line="228" w:lineRule="auto"/>
              <w:ind w:right="16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Administração direta (secretarias de estado e/ou outras entidades com </w:t>
            </w: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status </w:t>
            </w:r>
            <w:r>
              <w:rPr>
                <w:color w:val="414042"/>
                <w:w w:val="105"/>
                <w:sz w:val="13"/>
              </w:rPr>
              <w:t>de secretaria de estado) Administração indireta (autarquias e fundações públicas)</w:t>
            </w:r>
          </w:p>
        </w:tc>
        <w:tc>
          <w:tcPr>
            <w:tcW w:w="2665" w:type="dxa"/>
            <w:shd w:val="clear" w:color="auto" w:fill="E1E5F3"/>
          </w:tcPr>
          <w:p>
            <w:pPr>
              <w:pStyle w:val="TableParagraph"/>
              <w:spacing w:line="228" w:lineRule="auto" w:before="80"/>
              <w:ind w:right="124"/>
              <w:rPr>
                <w:sz w:val="13"/>
              </w:rPr>
            </w:pPr>
            <w:r>
              <w:rPr>
                <w:color w:val="414042"/>
                <w:spacing w:val="2"/>
                <w:w w:val="110"/>
                <w:sz w:val="13"/>
              </w:rPr>
              <w:t>Instituições mercantis </w:t>
            </w:r>
            <w:r>
              <w:rPr>
                <w:color w:val="414042"/>
                <w:w w:val="110"/>
                <w:sz w:val="13"/>
              </w:rPr>
              <w:t>e com </w:t>
            </w:r>
            <w:r>
              <w:rPr>
                <w:color w:val="414042"/>
                <w:spacing w:val="3"/>
                <w:w w:val="110"/>
                <w:sz w:val="13"/>
              </w:rPr>
              <w:t>fins </w:t>
            </w:r>
            <w:r>
              <w:rPr>
                <w:color w:val="414042"/>
                <w:spacing w:val="2"/>
                <w:w w:val="110"/>
                <w:sz w:val="13"/>
              </w:rPr>
              <w:t>lucrativos controladas </w:t>
            </w:r>
            <w:r>
              <w:rPr>
                <w:color w:val="414042"/>
                <w:w w:val="110"/>
                <w:sz w:val="13"/>
              </w:rPr>
              <w:t>por </w:t>
            </w:r>
            <w:r>
              <w:rPr>
                <w:color w:val="414042"/>
                <w:spacing w:val="3"/>
                <w:w w:val="110"/>
                <w:sz w:val="13"/>
              </w:rPr>
              <w:t>órgãos </w:t>
            </w:r>
            <w:r>
              <w:rPr>
                <w:color w:val="414042"/>
                <w:spacing w:val="2"/>
                <w:w w:val="110"/>
                <w:sz w:val="13"/>
              </w:rPr>
              <w:t>públicos, empresas  </w:t>
            </w:r>
            <w:r>
              <w:rPr>
                <w:color w:val="414042"/>
                <w:spacing w:val="3"/>
                <w:w w:val="110"/>
                <w:sz w:val="13"/>
              </w:rPr>
              <w:t>públicas, </w:t>
            </w:r>
            <w:r>
              <w:rPr>
                <w:color w:val="414042"/>
                <w:spacing w:val="2"/>
                <w:w w:val="110"/>
                <w:sz w:val="13"/>
              </w:rPr>
              <w:t>sociedades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economia mista, </w:t>
            </w:r>
            <w:r>
              <w:rPr>
                <w:color w:val="414042"/>
                <w:w w:val="110"/>
                <w:sz w:val="13"/>
              </w:rPr>
              <w:t>escolas, </w:t>
            </w:r>
            <w:r>
              <w:rPr>
                <w:color w:val="414042"/>
                <w:spacing w:val="2"/>
                <w:w w:val="110"/>
                <w:sz w:val="13"/>
              </w:rPr>
              <w:t>hospitais, centros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saúde, </w:t>
            </w:r>
            <w:r>
              <w:rPr>
                <w:color w:val="414042"/>
                <w:spacing w:val="3"/>
                <w:w w:val="110"/>
                <w:sz w:val="13"/>
              </w:rPr>
              <w:t>museus, </w:t>
            </w:r>
            <w:r>
              <w:rPr>
                <w:color w:val="414042"/>
                <w:spacing w:val="2"/>
                <w:w w:val="110"/>
                <w:sz w:val="13"/>
              </w:rPr>
              <w:t>delegacias </w:t>
            </w:r>
            <w:r>
              <w:rPr>
                <w:color w:val="414042"/>
                <w:w w:val="110"/>
                <w:sz w:val="13"/>
              </w:rPr>
              <w:t>de </w:t>
            </w:r>
            <w:r>
              <w:rPr>
                <w:color w:val="414042"/>
                <w:spacing w:val="2"/>
                <w:w w:val="110"/>
                <w:sz w:val="13"/>
              </w:rPr>
              <w:t>polícia </w:t>
            </w:r>
            <w:r>
              <w:rPr>
                <w:color w:val="414042"/>
                <w:w w:val="110"/>
                <w:sz w:val="13"/>
              </w:rPr>
              <w:t>e</w:t>
            </w:r>
            <w:r>
              <w:rPr>
                <w:color w:val="414042"/>
                <w:spacing w:val="10"/>
                <w:w w:val="110"/>
                <w:sz w:val="13"/>
              </w:rPr>
              <w:t> </w:t>
            </w:r>
            <w:r>
              <w:rPr>
                <w:color w:val="414042"/>
                <w:spacing w:val="3"/>
                <w:w w:val="110"/>
                <w:sz w:val="13"/>
              </w:rPr>
              <w:t>correios.</w:t>
            </w:r>
          </w:p>
        </w:tc>
      </w:tr>
    </w:tbl>
    <w:p>
      <w:pPr>
        <w:pStyle w:val="BodyText"/>
        <w:rPr>
          <w:rFonts w:ascii="Trebuchet MS"/>
          <w:sz w:val="16"/>
        </w:rPr>
      </w:pPr>
    </w:p>
    <w:p>
      <w:pPr>
        <w:pStyle w:val="BodyText"/>
        <w:rPr>
          <w:rFonts w:ascii="Trebuchet MS"/>
          <w:sz w:val="16"/>
        </w:rPr>
      </w:pPr>
    </w:p>
    <w:p>
      <w:pPr>
        <w:pStyle w:val="BodyText"/>
        <w:spacing w:line="283" w:lineRule="auto" w:before="123"/>
        <w:ind w:left="1037" w:right="393"/>
        <w:jc w:val="both"/>
      </w:pPr>
      <w:r>
        <w:rPr>
          <w:color w:val="231F20"/>
          <w:spacing w:val="2"/>
          <w:w w:val="105"/>
        </w:rPr>
        <w:t>No </w:t>
      </w:r>
      <w:r>
        <w:rPr>
          <w:color w:val="231F20"/>
          <w:spacing w:val="4"/>
          <w:w w:val="105"/>
        </w:rPr>
        <w:t>âmbito local, </w:t>
      </w:r>
      <w:r>
        <w:rPr>
          <w:color w:val="231F20"/>
          <w:spacing w:val="3"/>
          <w:w w:val="105"/>
        </w:rPr>
        <w:t>cada </w:t>
      </w:r>
      <w:r>
        <w:rPr>
          <w:color w:val="231F20"/>
          <w:spacing w:val="4"/>
          <w:w w:val="105"/>
        </w:rPr>
        <w:t>prefeitura </w:t>
      </w:r>
      <w:r>
        <w:rPr>
          <w:color w:val="231F20"/>
          <w:w w:val="105"/>
        </w:rPr>
        <w:t>é </w:t>
      </w:r>
      <w:r>
        <w:rPr>
          <w:color w:val="231F20"/>
          <w:spacing w:val="4"/>
          <w:w w:val="105"/>
        </w:rPr>
        <w:t>considerada </w:t>
      </w:r>
      <w:r>
        <w:rPr>
          <w:color w:val="231F20"/>
          <w:spacing w:val="3"/>
          <w:w w:val="105"/>
        </w:rPr>
        <w:t>como </w:t>
      </w:r>
      <w:r>
        <w:rPr>
          <w:color w:val="231F20"/>
          <w:spacing w:val="2"/>
          <w:w w:val="105"/>
        </w:rPr>
        <w:t>um </w:t>
      </w:r>
      <w:r>
        <w:rPr>
          <w:color w:val="231F20"/>
          <w:spacing w:val="4"/>
          <w:w w:val="105"/>
        </w:rPr>
        <w:t>órgão respondente, devendo </w:t>
      </w:r>
      <w:r>
        <w:rPr>
          <w:color w:val="231F20"/>
          <w:spacing w:val="5"/>
          <w:w w:val="105"/>
        </w:rPr>
        <w:t>prestar </w:t>
      </w:r>
      <w:r>
        <w:rPr>
          <w:color w:val="231F20"/>
          <w:spacing w:val="4"/>
          <w:w w:val="105"/>
        </w:rPr>
        <w:t>informações sobre todas </w:t>
      </w:r>
      <w:r>
        <w:rPr>
          <w:color w:val="231F20"/>
          <w:spacing w:val="2"/>
          <w:w w:val="105"/>
        </w:rPr>
        <w:t>as </w:t>
      </w:r>
      <w:r>
        <w:rPr>
          <w:color w:val="231F20"/>
          <w:spacing w:val="3"/>
          <w:w w:val="105"/>
        </w:rPr>
        <w:t>suas </w:t>
      </w:r>
      <w:r>
        <w:rPr>
          <w:color w:val="231F20"/>
          <w:spacing w:val="4"/>
          <w:w w:val="105"/>
        </w:rPr>
        <w:t>subunidades, </w:t>
      </w:r>
      <w:r>
        <w:rPr>
          <w:color w:val="231F20"/>
          <w:spacing w:val="3"/>
          <w:w w:val="105"/>
        </w:rPr>
        <w:t>como </w:t>
      </w:r>
      <w:r>
        <w:rPr>
          <w:color w:val="231F20"/>
          <w:spacing w:val="4"/>
          <w:w w:val="105"/>
        </w:rPr>
        <w:t>secretarias, autarquias, fundações, </w:t>
      </w:r>
      <w:r>
        <w:rPr>
          <w:color w:val="231F20"/>
          <w:spacing w:val="5"/>
          <w:w w:val="105"/>
        </w:rPr>
        <w:t>etc.  </w:t>
      </w:r>
      <w:r>
        <w:rPr>
          <w:color w:val="231F20"/>
          <w:spacing w:val="2"/>
          <w:w w:val="105"/>
        </w:rPr>
        <w:t>As </w:t>
      </w:r>
      <w:r>
        <w:rPr>
          <w:color w:val="231F20"/>
          <w:spacing w:val="4"/>
          <w:w w:val="105"/>
        </w:rPr>
        <w:t>câmaras </w:t>
      </w:r>
      <w:r>
        <w:rPr>
          <w:color w:val="231F20"/>
          <w:spacing w:val="2"/>
          <w:w w:val="105"/>
        </w:rPr>
        <w:t>de </w:t>
      </w:r>
      <w:r>
        <w:rPr>
          <w:color w:val="231F20"/>
          <w:spacing w:val="4"/>
          <w:w w:val="105"/>
        </w:rPr>
        <w:t>vereadores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os </w:t>
      </w:r>
      <w:r>
        <w:rPr>
          <w:color w:val="231F20"/>
          <w:spacing w:val="4"/>
          <w:w w:val="105"/>
        </w:rPr>
        <w:t>tribunais </w:t>
      </w:r>
      <w:r>
        <w:rPr>
          <w:color w:val="231F20"/>
          <w:spacing w:val="2"/>
          <w:w w:val="105"/>
        </w:rPr>
        <w:t>de </w:t>
      </w:r>
      <w:r>
        <w:rPr>
          <w:color w:val="231F20"/>
          <w:spacing w:val="4"/>
          <w:w w:val="105"/>
        </w:rPr>
        <w:t>contas </w:t>
      </w:r>
      <w:r>
        <w:rPr>
          <w:color w:val="231F20"/>
          <w:spacing w:val="3"/>
          <w:w w:val="105"/>
        </w:rPr>
        <w:t>dos </w:t>
      </w:r>
      <w:r>
        <w:rPr>
          <w:color w:val="231F20"/>
          <w:spacing w:val="4"/>
          <w:w w:val="105"/>
        </w:rPr>
        <w:t>municípios </w:t>
      </w:r>
      <w:r>
        <w:rPr>
          <w:color w:val="231F20"/>
          <w:spacing w:val="2"/>
          <w:w w:val="105"/>
        </w:rPr>
        <w:t>de </w:t>
      </w:r>
      <w:r>
        <w:rPr>
          <w:color w:val="231F20"/>
          <w:spacing w:val="3"/>
          <w:w w:val="105"/>
        </w:rPr>
        <w:t>São </w:t>
      </w:r>
      <w:r>
        <w:rPr>
          <w:color w:val="231F20"/>
          <w:w w:val="105"/>
        </w:rPr>
        <w:t>Paulo e </w:t>
      </w:r>
      <w:r>
        <w:rPr>
          <w:color w:val="231F20"/>
          <w:spacing w:val="3"/>
          <w:w w:val="105"/>
        </w:rPr>
        <w:t>Rio </w:t>
      </w:r>
      <w:r>
        <w:rPr>
          <w:color w:val="231F20"/>
          <w:spacing w:val="5"/>
          <w:w w:val="105"/>
        </w:rPr>
        <w:t>de  </w:t>
      </w:r>
      <w:r>
        <w:rPr>
          <w:color w:val="231F20"/>
          <w:spacing w:val="4"/>
          <w:w w:val="105"/>
        </w:rPr>
        <w:t>Janeiro </w:t>
      </w:r>
      <w:r>
        <w:rPr>
          <w:color w:val="231F20"/>
          <w:spacing w:val="2"/>
          <w:w w:val="105"/>
        </w:rPr>
        <w:t>(Poder </w:t>
      </w:r>
      <w:r>
        <w:rPr>
          <w:color w:val="231F20"/>
          <w:spacing w:val="4"/>
          <w:w w:val="105"/>
        </w:rPr>
        <w:t>Legislativo) </w:t>
      </w:r>
      <w:r>
        <w:rPr>
          <w:color w:val="231F20"/>
          <w:spacing w:val="3"/>
          <w:w w:val="105"/>
        </w:rPr>
        <w:t>foram  </w:t>
      </w:r>
      <w:r>
        <w:rPr>
          <w:color w:val="231F20"/>
          <w:spacing w:val="4"/>
          <w:w w:val="105"/>
        </w:rPr>
        <w:t>excluídas </w:t>
      </w:r>
      <w:r>
        <w:rPr>
          <w:color w:val="231F20"/>
          <w:spacing w:val="3"/>
          <w:w w:val="105"/>
        </w:rPr>
        <w:t>como  </w:t>
      </w:r>
      <w:r>
        <w:rPr>
          <w:color w:val="231F20"/>
          <w:spacing w:val="4"/>
          <w:w w:val="105"/>
        </w:rPr>
        <w:t>respondentes </w:t>
      </w:r>
      <w:r>
        <w:rPr>
          <w:color w:val="231F20"/>
          <w:spacing w:val="2"/>
          <w:w w:val="105"/>
        </w:rPr>
        <w:t>da  </w:t>
      </w:r>
      <w:r>
        <w:rPr>
          <w:color w:val="231F20"/>
          <w:spacing w:val="4"/>
          <w:w w:val="105"/>
        </w:rPr>
        <w:t>pesquisa nesta </w:t>
      </w:r>
      <w:r>
        <w:rPr>
          <w:color w:val="231F20"/>
          <w:spacing w:val="5"/>
          <w:w w:val="105"/>
        </w:rPr>
        <w:t>unidade  </w:t>
      </w:r>
      <w:r>
        <w:rPr>
          <w:color w:val="231F20"/>
          <w:spacing w:val="2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5"/>
          <w:w w:val="105"/>
        </w:rPr>
        <w:t>análise.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37"/>
        <w:jc w:val="both"/>
      </w:pPr>
      <w:r>
        <w:rPr>
          <w:color w:val="005EAD"/>
          <w:w w:val="110"/>
        </w:rPr>
        <w:t>DOMÍNIOS DE INTERESSE PARA ANÁLISE E DIVULGAÇÃO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83" w:lineRule="auto" w:before="1"/>
        <w:ind w:left="1037" w:right="394"/>
        <w:jc w:val="both"/>
      </w:pPr>
      <w:r>
        <w:rPr>
          <w:color w:val="231F20"/>
          <w:w w:val="105"/>
        </w:rPr>
        <w:t>Os resultados dos órgãos públicos federais e estaduais dos poderes Executivo, Legislativo, Judiciário e Ministério Público são divulgados para domínios com base nas variáveis e níveis descritos a seguir: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70.866096pt;margin-top:10.462656pt;width:99.25pt;height:.1pt;mso-position-horizontal-relative:page;mso-position-vertical-relative:paragraph;z-index:-15721472;mso-wrap-distance-left:0;mso-wrap-distance-right:0" coordorigin="1417,209" coordsize="1985,0" path="m1417,209l3402,209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line="252" w:lineRule="auto" w:before="118"/>
        <w:ind w:left="1217" w:right="394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5     </w:t>
      </w:r>
      <w:r>
        <w:rPr>
          <w:color w:val="6D6E71"/>
          <w:w w:val="105"/>
          <w:sz w:val="14"/>
        </w:rPr>
        <w:t>Foram </w:t>
      </w:r>
      <w:r>
        <w:rPr>
          <w:color w:val="6D6E71"/>
          <w:spacing w:val="2"/>
          <w:w w:val="105"/>
          <w:sz w:val="14"/>
        </w:rPr>
        <w:t>incluídos apenas </w:t>
      </w:r>
      <w:r>
        <w:rPr>
          <w:color w:val="6D6E71"/>
          <w:w w:val="105"/>
          <w:sz w:val="14"/>
        </w:rPr>
        <w:t>os </w:t>
      </w:r>
      <w:r>
        <w:rPr>
          <w:color w:val="6D6E71"/>
          <w:spacing w:val="2"/>
          <w:w w:val="105"/>
          <w:sz w:val="14"/>
        </w:rPr>
        <w:t>tribunais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contas </w:t>
      </w:r>
      <w:r>
        <w:rPr>
          <w:color w:val="6D6E71"/>
          <w:w w:val="105"/>
          <w:sz w:val="14"/>
        </w:rPr>
        <w:t>dos </w:t>
      </w:r>
      <w:r>
        <w:rPr>
          <w:color w:val="6D6E71"/>
          <w:spacing w:val="2"/>
          <w:w w:val="105"/>
          <w:sz w:val="14"/>
        </w:rPr>
        <w:t>municípios </w:t>
      </w:r>
      <w:r>
        <w:rPr>
          <w:color w:val="6D6E71"/>
          <w:w w:val="105"/>
          <w:sz w:val="14"/>
        </w:rPr>
        <w:t>que </w:t>
      </w:r>
      <w:r>
        <w:rPr>
          <w:color w:val="6D6E71"/>
          <w:spacing w:val="2"/>
          <w:w w:val="105"/>
          <w:sz w:val="14"/>
        </w:rPr>
        <w:t>fazem parte </w:t>
      </w:r>
      <w:r>
        <w:rPr>
          <w:color w:val="6D6E71"/>
          <w:w w:val="105"/>
          <w:sz w:val="14"/>
        </w:rPr>
        <w:t>dos </w:t>
      </w:r>
      <w:r>
        <w:rPr>
          <w:color w:val="6D6E71"/>
          <w:spacing w:val="2"/>
          <w:w w:val="105"/>
          <w:sz w:val="14"/>
        </w:rPr>
        <w:t>órgãos públicos estaduais. Estes </w:t>
      </w:r>
      <w:r>
        <w:rPr>
          <w:color w:val="6D6E71"/>
          <w:spacing w:val="3"/>
          <w:w w:val="105"/>
          <w:sz w:val="14"/>
        </w:rPr>
        <w:t>são   </w:t>
      </w:r>
      <w:r>
        <w:rPr>
          <w:color w:val="6D6E71"/>
          <w:w w:val="105"/>
          <w:sz w:val="14"/>
        </w:rPr>
        <w:t>os </w:t>
      </w:r>
      <w:r>
        <w:rPr>
          <w:color w:val="6D6E71"/>
          <w:spacing w:val="2"/>
          <w:w w:val="105"/>
          <w:sz w:val="14"/>
        </w:rPr>
        <w:t>casos </w:t>
      </w:r>
      <w:r>
        <w:rPr>
          <w:color w:val="6D6E71"/>
          <w:w w:val="105"/>
          <w:sz w:val="14"/>
        </w:rPr>
        <w:t>dos </w:t>
      </w:r>
      <w:r>
        <w:rPr>
          <w:color w:val="6D6E71"/>
          <w:spacing w:val="2"/>
          <w:w w:val="105"/>
          <w:sz w:val="14"/>
        </w:rPr>
        <w:t>estados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Bahia, Ceará, Goiás </w:t>
      </w:r>
      <w:r>
        <w:rPr>
          <w:color w:val="6D6E71"/>
          <w:w w:val="105"/>
          <w:sz w:val="14"/>
        </w:rPr>
        <w:t>e Pará. Os </w:t>
      </w:r>
      <w:r>
        <w:rPr>
          <w:color w:val="6D6E71"/>
          <w:spacing w:val="2"/>
          <w:w w:val="105"/>
          <w:sz w:val="14"/>
        </w:rPr>
        <w:t>tribunais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contas </w:t>
      </w:r>
      <w:r>
        <w:rPr>
          <w:color w:val="6D6E71"/>
          <w:w w:val="105"/>
          <w:sz w:val="14"/>
        </w:rPr>
        <w:t>dos </w:t>
      </w:r>
      <w:r>
        <w:rPr>
          <w:color w:val="6D6E71"/>
          <w:spacing w:val="2"/>
          <w:w w:val="105"/>
          <w:sz w:val="14"/>
        </w:rPr>
        <w:t>municípios </w:t>
      </w:r>
      <w:r>
        <w:rPr>
          <w:color w:val="6D6E71"/>
          <w:w w:val="105"/>
          <w:sz w:val="14"/>
        </w:rPr>
        <w:t>de São Paulo e Rio de </w:t>
      </w:r>
      <w:r>
        <w:rPr>
          <w:color w:val="6D6E71"/>
          <w:spacing w:val="2"/>
          <w:w w:val="105"/>
          <w:sz w:val="14"/>
        </w:rPr>
        <w:t>Janeiro fazem parte </w:t>
      </w:r>
      <w:r>
        <w:rPr>
          <w:color w:val="6D6E71"/>
          <w:w w:val="105"/>
          <w:sz w:val="14"/>
        </w:rPr>
        <w:t>da </w:t>
      </w:r>
      <w:r>
        <w:rPr>
          <w:color w:val="6D6E71"/>
          <w:spacing w:val="2"/>
          <w:w w:val="105"/>
          <w:sz w:val="14"/>
        </w:rPr>
        <w:t>esfera municipal </w:t>
      </w:r>
      <w:r>
        <w:rPr>
          <w:color w:val="6D6E71"/>
          <w:w w:val="105"/>
          <w:sz w:val="14"/>
        </w:rPr>
        <w:t>e, </w:t>
      </w:r>
      <w:r>
        <w:rPr>
          <w:color w:val="6D6E71"/>
          <w:spacing w:val="2"/>
          <w:w w:val="105"/>
          <w:sz w:val="14"/>
        </w:rPr>
        <w:t>portanto, </w:t>
      </w:r>
      <w:r>
        <w:rPr>
          <w:color w:val="6D6E71"/>
          <w:w w:val="105"/>
          <w:sz w:val="14"/>
        </w:rPr>
        <w:t>não são </w:t>
      </w:r>
      <w:r>
        <w:rPr>
          <w:color w:val="6D6E71"/>
          <w:spacing w:val="2"/>
          <w:w w:val="105"/>
          <w:sz w:val="14"/>
        </w:rPr>
        <w:t>unidades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análise </w:t>
      </w:r>
      <w:r>
        <w:rPr>
          <w:color w:val="6D6E71"/>
          <w:w w:val="105"/>
          <w:sz w:val="14"/>
        </w:rPr>
        <w:t>dos </w:t>
      </w:r>
      <w:r>
        <w:rPr>
          <w:color w:val="6D6E71"/>
          <w:spacing w:val="2"/>
          <w:w w:val="105"/>
          <w:sz w:val="14"/>
        </w:rPr>
        <w:t>órgãos públicos </w:t>
      </w:r>
      <w:r>
        <w:rPr>
          <w:color w:val="6D6E71"/>
          <w:w w:val="105"/>
          <w:sz w:val="14"/>
        </w:rPr>
        <w:t>nas </w:t>
      </w:r>
      <w:r>
        <w:rPr>
          <w:color w:val="6D6E71"/>
          <w:spacing w:val="2"/>
          <w:w w:val="105"/>
          <w:sz w:val="14"/>
        </w:rPr>
        <w:t>esferas federal </w:t>
      </w:r>
      <w:r>
        <w:rPr>
          <w:color w:val="6D6E71"/>
          <w:w w:val="105"/>
          <w:sz w:val="14"/>
        </w:rPr>
        <w:t>e </w:t>
      </w:r>
      <w:r>
        <w:rPr>
          <w:color w:val="6D6E71"/>
          <w:spacing w:val="3"/>
          <w:w w:val="105"/>
          <w:sz w:val="14"/>
        </w:rPr>
        <w:t>estadual.</w:t>
      </w:r>
    </w:p>
    <w:p>
      <w:pPr>
        <w:spacing w:after="0" w:line="252" w:lineRule="auto"/>
        <w:jc w:val="both"/>
        <w:rPr>
          <w:sz w:val="14"/>
        </w:rPr>
        <w:sectPr>
          <w:headerReference w:type="even" r:id="rId8"/>
          <w:pgSz w:w="10780" w:h="14750"/>
          <w:pgMar w:header="0" w:footer="0" w:top="440" w:bottom="280" w:left="38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37856" coordorigin="10263,1700" coordsize="510,5670" path="m10772,1700l10433,1700,10366,1714,10312,1750,10276,1804,10263,1870,10263,7199,10276,7266,10312,7320,10366,7356,10433,7370,10772,7370,10772,1700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895pt;width:8.85pt;height:36.550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83" w:lineRule="auto" w:before="0" w:after="0"/>
        <w:ind w:left="1774" w:right="114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w w:val="105"/>
          <w:sz w:val="18"/>
        </w:rPr>
        <w:t>Poder</w:t>
      </w:r>
      <w:r>
        <w:rPr>
          <w:color w:val="231F20"/>
          <w:spacing w:val="2"/>
          <w:w w:val="105"/>
          <w:sz w:val="18"/>
        </w:rPr>
        <w:t>: </w:t>
      </w:r>
      <w:r>
        <w:rPr>
          <w:color w:val="231F20"/>
          <w:spacing w:val="3"/>
          <w:w w:val="105"/>
          <w:sz w:val="18"/>
        </w:rPr>
        <w:t>corresponde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divisão </w:t>
      </w:r>
      <w:r>
        <w:rPr>
          <w:color w:val="231F20"/>
          <w:spacing w:val="2"/>
          <w:w w:val="105"/>
          <w:sz w:val="18"/>
        </w:rPr>
        <w:t>dos </w:t>
      </w:r>
      <w:r>
        <w:rPr>
          <w:color w:val="231F20"/>
          <w:spacing w:val="3"/>
          <w:w w:val="105"/>
          <w:sz w:val="18"/>
        </w:rPr>
        <w:t>órgãos públicos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3"/>
          <w:w w:val="105"/>
          <w:sz w:val="18"/>
        </w:rPr>
        <w:t>Executivo, Legislativo, Judiciário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Ministério Público (Constituição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República </w:t>
      </w:r>
      <w:r>
        <w:rPr>
          <w:color w:val="231F20"/>
          <w:w w:val="105"/>
          <w:sz w:val="18"/>
        </w:rPr>
        <w:t>Federativa do </w:t>
      </w:r>
      <w:r>
        <w:rPr>
          <w:color w:val="231F20"/>
          <w:spacing w:val="3"/>
          <w:w w:val="105"/>
          <w:sz w:val="18"/>
        </w:rPr>
        <w:t>Brasil,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1988);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83" w:lineRule="auto" w:before="59" w:after="0"/>
        <w:ind w:left="1774" w:right="112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w w:val="105"/>
          <w:sz w:val="18"/>
        </w:rPr>
        <w:t>Nível </w:t>
      </w:r>
      <w:r>
        <w:rPr>
          <w:rFonts w:ascii="Gill Sans MT" w:hAnsi="Gill Sans MT"/>
          <w:b/>
          <w:color w:val="231F20"/>
          <w:w w:val="105"/>
          <w:sz w:val="18"/>
        </w:rPr>
        <w:t>de </w:t>
      </w:r>
      <w:r>
        <w:rPr>
          <w:rFonts w:ascii="Gill Sans MT" w:hAnsi="Gill Sans MT"/>
          <w:b/>
          <w:color w:val="231F20"/>
          <w:spacing w:val="2"/>
          <w:w w:val="105"/>
          <w:sz w:val="18"/>
        </w:rPr>
        <w:t>governo</w:t>
      </w:r>
      <w:r>
        <w:rPr>
          <w:color w:val="231F20"/>
          <w:spacing w:val="2"/>
          <w:w w:val="105"/>
          <w:sz w:val="18"/>
        </w:rPr>
        <w:t>: </w:t>
      </w:r>
      <w:r>
        <w:rPr>
          <w:color w:val="231F20"/>
          <w:spacing w:val="3"/>
          <w:w w:val="105"/>
          <w:sz w:val="18"/>
        </w:rPr>
        <w:t>corresponde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esfera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qual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órgão público está ligado, sendo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Estadual </w:t>
      </w:r>
      <w:r>
        <w:rPr>
          <w:color w:val="231F20"/>
          <w:spacing w:val="2"/>
          <w:w w:val="105"/>
          <w:sz w:val="18"/>
        </w:rPr>
        <w:t>relativo aos </w:t>
      </w:r>
      <w:r>
        <w:rPr>
          <w:color w:val="231F20"/>
          <w:spacing w:val="3"/>
          <w:w w:val="105"/>
          <w:sz w:val="18"/>
        </w:rPr>
        <w:t>estados </w:t>
      </w:r>
      <w:r>
        <w:rPr>
          <w:color w:val="231F20"/>
          <w:w w:val="105"/>
          <w:sz w:val="18"/>
        </w:rPr>
        <w:t>e ao </w:t>
      </w:r>
      <w:r>
        <w:rPr>
          <w:color w:val="231F20"/>
          <w:spacing w:val="3"/>
          <w:w w:val="105"/>
          <w:sz w:val="18"/>
        </w:rPr>
        <w:t>Distrito </w:t>
      </w:r>
      <w:r>
        <w:rPr>
          <w:color w:val="231F20"/>
          <w:spacing w:val="2"/>
          <w:w w:val="105"/>
          <w:sz w:val="18"/>
        </w:rPr>
        <w:t>Federal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2"/>
          <w:w w:val="105"/>
          <w:sz w:val="18"/>
        </w:rPr>
        <w:t>Federal </w:t>
      </w:r>
      <w:r>
        <w:rPr>
          <w:color w:val="231F20"/>
          <w:spacing w:val="3"/>
          <w:w w:val="105"/>
          <w:sz w:val="18"/>
        </w:rPr>
        <w:t>ligado </w:t>
      </w:r>
      <w:r>
        <w:rPr>
          <w:color w:val="231F20"/>
          <w:spacing w:val="2"/>
          <w:w w:val="105"/>
          <w:sz w:val="18"/>
        </w:rPr>
        <w:t>aos </w:t>
      </w:r>
      <w:r>
        <w:rPr>
          <w:color w:val="231F20"/>
          <w:spacing w:val="3"/>
          <w:w w:val="105"/>
          <w:sz w:val="18"/>
        </w:rPr>
        <w:t>órgãos públicos </w:t>
      </w:r>
      <w:r>
        <w:rPr>
          <w:color w:val="231F20"/>
          <w:spacing w:val="4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União (Constituição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República </w:t>
      </w:r>
      <w:r>
        <w:rPr>
          <w:color w:val="231F20"/>
          <w:w w:val="105"/>
          <w:sz w:val="18"/>
        </w:rPr>
        <w:t>Federativa do </w:t>
      </w:r>
      <w:r>
        <w:rPr>
          <w:color w:val="231F20"/>
          <w:spacing w:val="3"/>
          <w:w w:val="105"/>
          <w:sz w:val="18"/>
        </w:rPr>
        <w:t>Brasil,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1988);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83" w:lineRule="auto" w:before="58" w:after="0"/>
        <w:ind w:left="1774" w:right="110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w w:val="105"/>
          <w:sz w:val="18"/>
        </w:rPr>
        <w:t>Porte</w:t>
      </w:r>
      <w:r>
        <w:rPr>
          <w:color w:val="231F20"/>
          <w:spacing w:val="2"/>
          <w:w w:val="105"/>
          <w:sz w:val="18"/>
        </w:rPr>
        <w:t>: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corresponde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à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divisão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dos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órgãos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públicos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segundo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o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número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pessoas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ocupadas, </w:t>
      </w:r>
      <w:r>
        <w:rPr>
          <w:color w:val="231F20"/>
          <w:spacing w:val="2"/>
          <w:w w:val="105"/>
          <w:sz w:val="18"/>
        </w:rPr>
        <w:t>até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249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250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pessoas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mais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(</w:t>
      </w:r>
      <w:r>
        <w:rPr>
          <w:i/>
          <w:color w:val="231F20"/>
          <w:spacing w:val="3"/>
          <w:w w:val="105"/>
          <w:sz w:val="18"/>
        </w:rPr>
        <w:t>Partnership</w:t>
      </w:r>
      <w:r>
        <w:rPr>
          <w:i/>
          <w:color w:val="231F20"/>
          <w:spacing w:val="10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on</w:t>
      </w:r>
      <w:r>
        <w:rPr>
          <w:i/>
          <w:color w:val="231F20"/>
          <w:spacing w:val="10"/>
          <w:w w:val="105"/>
          <w:sz w:val="18"/>
        </w:rPr>
        <w:t> </w:t>
      </w:r>
      <w:r>
        <w:rPr>
          <w:i/>
          <w:color w:val="231F20"/>
          <w:spacing w:val="3"/>
          <w:w w:val="105"/>
          <w:sz w:val="18"/>
        </w:rPr>
        <w:t>Measuring</w:t>
      </w:r>
      <w:r>
        <w:rPr>
          <w:i/>
          <w:color w:val="231F20"/>
          <w:spacing w:val="10"/>
          <w:w w:val="105"/>
          <w:sz w:val="18"/>
        </w:rPr>
        <w:t> </w:t>
      </w:r>
      <w:r>
        <w:rPr>
          <w:i/>
          <w:color w:val="231F20"/>
          <w:spacing w:val="2"/>
          <w:w w:val="105"/>
          <w:sz w:val="18"/>
        </w:rPr>
        <w:t>ICT</w:t>
      </w:r>
      <w:r>
        <w:rPr>
          <w:i/>
          <w:color w:val="231F20"/>
          <w:spacing w:val="10"/>
          <w:w w:val="105"/>
          <w:sz w:val="18"/>
        </w:rPr>
        <w:t> </w:t>
      </w:r>
      <w:r>
        <w:rPr>
          <w:i/>
          <w:color w:val="231F20"/>
          <w:spacing w:val="2"/>
          <w:w w:val="105"/>
          <w:sz w:val="18"/>
        </w:rPr>
        <w:t>for</w:t>
      </w:r>
      <w:r>
        <w:rPr>
          <w:i/>
          <w:color w:val="231F20"/>
          <w:spacing w:val="10"/>
          <w:w w:val="105"/>
          <w:sz w:val="18"/>
        </w:rPr>
        <w:t> </w:t>
      </w:r>
      <w:r>
        <w:rPr>
          <w:i/>
          <w:color w:val="231F20"/>
          <w:spacing w:val="3"/>
          <w:w w:val="105"/>
          <w:sz w:val="18"/>
        </w:rPr>
        <w:t>Development</w:t>
      </w:r>
      <w:r>
        <w:rPr>
          <w:color w:val="231F20"/>
          <w:spacing w:val="3"/>
          <w:w w:val="105"/>
          <w:sz w:val="18"/>
        </w:rPr>
        <w:t>,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2012).</w:t>
      </w:r>
    </w:p>
    <w:p>
      <w:pPr>
        <w:pStyle w:val="BodyText"/>
        <w:spacing w:line="283" w:lineRule="auto" w:before="172"/>
        <w:ind w:left="1320" w:right="110"/>
        <w:jc w:val="both"/>
      </w:pPr>
      <w:r>
        <w:rPr>
          <w:color w:val="231F20"/>
          <w:w w:val="105"/>
        </w:rPr>
        <w:t>Para a unidade de análise e referência prefeituras, os resultados são divulgados para os seguintes domínios e níveis: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83" w:lineRule="auto" w:before="160" w:after="0"/>
        <w:ind w:left="1774" w:right="110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4"/>
          <w:w w:val="105"/>
          <w:sz w:val="18"/>
        </w:rPr>
        <w:t>Localização</w:t>
      </w:r>
      <w:r>
        <w:rPr>
          <w:color w:val="231F20"/>
          <w:spacing w:val="4"/>
          <w:w w:val="105"/>
          <w:sz w:val="18"/>
        </w:rPr>
        <w:t>: </w:t>
      </w:r>
      <w:r>
        <w:rPr>
          <w:color w:val="231F20"/>
          <w:spacing w:val="3"/>
          <w:w w:val="105"/>
          <w:sz w:val="18"/>
        </w:rPr>
        <w:t>refere-se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informação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prefeitura está localizada </w:t>
      </w:r>
      <w:r>
        <w:rPr>
          <w:color w:val="231F20"/>
          <w:w w:val="105"/>
          <w:sz w:val="18"/>
        </w:rPr>
        <w:t>na </w:t>
      </w:r>
      <w:r>
        <w:rPr>
          <w:color w:val="231F20"/>
          <w:spacing w:val="3"/>
          <w:w w:val="105"/>
          <w:sz w:val="18"/>
        </w:rPr>
        <w:t>capital </w:t>
      </w:r>
      <w:r>
        <w:rPr>
          <w:color w:val="231F20"/>
          <w:spacing w:val="4"/>
          <w:w w:val="105"/>
          <w:sz w:val="18"/>
        </w:rPr>
        <w:t>ou </w:t>
      </w:r>
      <w:r>
        <w:rPr>
          <w:color w:val="231F20"/>
          <w:spacing w:val="3"/>
          <w:w w:val="105"/>
          <w:sz w:val="18"/>
        </w:rPr>
        <w:t>interior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cada unidade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federativa;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83" w:lineRule="auto" w:before="58" w:after="0"/>
        <w:ind w:left="1774" w:right="110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w w:val="105"/>
          <w:sz w:val="18"/>
        </w:rPr>
        <w:t>Região</w:t>
      </w:r>
      <w:r>
        <w:rPr>
          <w:color w:val="231F20"/>
          <w:spacing w:val="2"/>
          <w:w w:val="105"/>
          <w:sz w:val="18"/>
        </w:rPr>
        <w:t>: </w:t>
      </w:r>
      <w:r>
        <w:rPr>
          <w:color w:val="231F20"/>
          <w:spacing w:val="3"/>
          <w:w w:val="105"/>
          <w:sz w:val="18"/>
        </w:rPr>
        <w:t>corresponde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divisão regional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Brasil, segundo critérios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Instituto Brasileiro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Geografia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Estatística (IBGE), </w:t>
      </w:r>
      <w:r>
        <w:rPr>
          <w:color w:val="231F20"/>
          <w:spacing w:val="2"/>
          <w:w w:val="105"/>
          <w:sz w:val="18"/>
        </w:rPr>
        <w:t>nas </w:t>
      </w:r>
      <w:r>
        <w:rPr>
          <w:color w:val="231F20"/>
          <w:spacing w:val="3"/>
          <w:w w:val="105"/>
          <w:sz w:val="18"/>
        </w:rPr>
        <w:t>macrorregiões Centro-Oeste, Nordeste, </w:t>
      </w:r>
      <w:r>
        <w:rPr>
          <w:color w:val="231F20"/>
          <w:spacing w:val="4"/>
          <w:w w:val="105"/>
          <w:sz w:val="18"/>
        </w:rPr>
        <w:t>Norte, </w:t>
      </w:r>
      <w:r>
        <w:rPr>
          <w:color w:val="231F20"/>
          <w:spacing w:val="3"/>
          <w:w w:val="105"/>
          <w:sz w:val="18"/>
        </w:rPr>
        <w:t>Sudeste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28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Sul;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83" w:lineRule="auto" w:before="59" w:after="0"/>
        <w:ind w:left="1774" w:right="110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3"/>
          <w:w w:val="105"/>
          <w:sz w:val="18"/>
        </w:rPr>
        <w:t>Unidades </w:t>
      </w:r>
      <w:r>
        <w:rPr>
          <w:rFonts w:ascii="Gill Sans MT" w:hAnsi="Gill Sans MT"/>
          <w:b/>
          <w:color w:val="231F20"/>
          <w:w w:val="105"/>
          <w:sz w:val="18"/>
        </w:rPr>
        <w:t>da </w:t>
      </w:r>
      <w:r>
        <w:rPr>
          <w:rFonts w:ascii="Gill Sans MT" w:hAnsi="Gill Sans MT"/>
          <w:b/>
          <w:color w:val="231F20"/>
          <w:spacing w:val="3"/>
          <w:w w:val="105"/>
          <w:sz w:val="18"/>
        </w:rPr>
        <w:t>Federação: </w:t>
      </w:r>
      <w:r>
        <w:rPr>
          <w:color w:val="231F20"/>
          <w:spacing w:val="3"/>
          <w:w w:val="105"/>
          <w:sz w:val="18"/>
        </w:rPr>
        <w:t>corresponde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divisão regional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Brasil, segundo </w:t>
      </w:r>
      <w:r>
        <w:rPr>
          <w:color w:val="231F20"/>
          <w:spacing w:val="4"/>
          <w:w w:val="105"/>
          <w:sz w:val="18"/>
        </w:rPr>
        <w:t>suas </w:t>
      </w:r>
      <w:r>
        <w:rPr>
          <w:color w:val="231F20"/>
          <w:spacing w:val="3"/>
          <w:w w:val="105"/>
          <w:sz w:val="18"/>
        </w:rPr>
        <w:t>unidades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federação, correspondendo </w:t>
      </w:r>
      <w:r>
        <w:rPr>
          <w:color w:val="231F20"/>
          <w:spacing w:val="2"/>
          <w:w w:val="105"/>
          <w:sz w:val="18"/>
        </w:rPr>
        <w:t>aos </w:t>
      </w:r>
      <w:r>
        <w:rPr>
          <w:color w:val="231F20"/>
          <w:w w:val="105"/>
          <w:sz w:val="18"/>
        </w:rPr>
        <w:t>26 </w:t>
      </w:r>
      <w:r>
        <w:rPr>
          <w:color w:val="231F20"/>
          <w:spacing w:val="3"/>
          <w:w w:val="105"/>
          <w:sz w:val="18"/>
        </w:rPr>
        <w:t>estados.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Distrito </w:t>
      </w:r>
      <w:r>
        <w:rPr>
          <w:color w:val="231F20"/>
          <w:spacing w:val="2"/>
          <w:w w:val="105"/>
          <w:sz w:val="18"/>
        </w:rPr>
        <w:t>Federal </w:t>
      </w:r>
      <w:r>
        <w:rPr>
          <w:color w:val="231F20"/>
          <w:w w:val="105"/>
          <w:sz w:val="18"/>
        </w:rPr>
        <w:t>é </w:t>
      </w:r>
      <w:r>
        <w:rPr>
          <w:color w:val="231F20"/>
          <w:spacing w:val="3"/>
          <w:w w:val="105"/>
          <w:sz w:val="18"/>
        </w:rPr>
        <w:t>considerado separadamente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dado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sua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condição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diferenciada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em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relação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aos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demais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estados;</w:t>
      </w:r>
    </w:p>
    <w:p>
      <w:pPr>
        <w:pStyle w:val="ListParagraph"/>
        <w:numPr>
          <w:ilvl w:val="0"/>
          <w:numId w:val="3"/>
        </w:numPr>
        <w:tabs>
          <w:tab w:pos="1775" w:val="left" w:leader="none"/>
        </w:tabs>
        <w:spacing w:line="283" w:lineRule="auto" w:before="59" w:after="0"/>
        <w:ind w:left="1774" w:right="109" w:hanging="171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w w:val="110"/>
          <w:sz w:val="18"/>
        </w:rPr>
        <w:t>Porte </w:t>
      </w:r>
      <w:r>
        <w:rPr>
          <w:rFonts w:ascii="Gill Sans MT" w:hAnsi="Gill Sans MT"/>
          <w:b/>
          <w:color w:val="231F20"/>
          <w:w w:val="110"/>
          <w:sz w:val="18"/>
        </w:rPr>
        <w:t>do </w:t>
      </w:r>
      <w:r>
        <w:rPr>
          <w:rFonts w:ascii="Gill Sans MT" w:hAnsi="Gill Sans MT"/>
          <w:b/>
          <w:color w:val="231F20"/>
          <w:spacing w:val="3"/>
          <w:w w:val="110"/>
          <w:sz w:val="18"/>
        </w:rPr>
        <w:t>município</w:t>
      </w:r>
      <w:r>
        <w:rPr>
          <w:color w:val="231F20"/>
          <w:spacing w:val="3"/>
          <w:w w:val="110"/>
          <w:sz w:val="18"/>
        </w:rPr>
        <w:t>: corresponde </w:t>
      </w:r>
      <w:r>
        <w:rPr>
          <w:color w:val="231F20"/>
          <w:w w:val="110"/>
          <w:sz w:val="18"/>
        </w:rPr>
        <w:t>à </w:t>
      </w:r>
      <w:r>
        <w:rPr>
          <w:color w:val="231F20"/>
          <w:spacing w:val="3"/>
          <w:w w:val="110"/>
          <w:sz w:val="18"/>
        </w:rPr>
        <w:t>divisão  </w:t>
      </w:r>
      <w:r>
        <w:rPr>
          <w:color w:val="231F20"/>
          <w:spacing w:val="2"/>
          <w:w w:val="110"/>
          <w:sz w:val="18"/>
        </w:rPr>
        <w:t>dos  </w:t>
      </w:r>
      <w:r>
        <w:rPr>
          <w:color w:val="231F20"/>
          <w:spacing w:val="3"/>
          <w:w w:val="110"/>
          <w:sz w:val="18"/>
        </w:rPr>
        <w:t>municípios  segundo  </w:t>
      </w:r>
      <w:r>
        <w:rPr>
          <w:color w:val="231F20"/>
          <w:w w:val="110"/>
          <w:sz w:val="18"/>
        </w:rPr>
        <w:t>o  </w:t>
      </w:r>
      <w:r>
        <w:rPr>
          <w:color w:val="231F20"/>
          <w:spacing w:val="4"/>
          <w:w w:val="110"/>
          <w:sz w:val="18"/>
        </w:rPr>
        <w:t>tamanho  </w:t>
      </w:r>
      <w:r>
        <w:rPr>
          <w:color w:val="231F20"/>
          <w:w w:val="110"/>
          <w:sz w:val="18"/>
        </w:rPr>
        <w:t>da </w:t>
      </w:r>
      <w:r>
        <w:rPr>
          <w:color w:val="231F20"/>
          <w:spacing w:val="3"/>
          <w:w w:val="110"/>
          <w:sz w:val="18"/>
        </w:rPr>
        <w:t>população, separados </w:t>
      </w:r>
      <w:r>
        <w:rPr>
          <w:color w:val="231F20"/>
          <w:w w:val="110"/>
          <w:sz w:val="18"/>
        </w:rPr>
        <w:t>em </w:t>
      </w:r>
      <w:r>
        <w:rPr>
          <w:color w:val="231F20"/>
          <w:spacing w:val="2"/>
          <w:w w:val="110"/>
          <w:sz w:val="18"/>
        </w:rPr>
        <w:t>até </w:t>
      </w:r>
      <w:r>
        <w:rPr>
          <w:color w:val="231F20"/>
          <w:w w:val="110"/>
          <w:sz w:val="18"/>
        </w:rPr>
        <w:t>10 </w:t>
      </w:r>
      <w:r>
        <w:rPr>
          <w:color w:val="231F20"/>
          <w:spacing w:val="2"/>
          <w:w w:val="110"/>
          <w:sz w:val="18"/>
        </w:rPr>
        <w:t>mil </w:t>
      </w:r>
      <w:r>
        <w:rPr>
          <w:color w:val="231F20"/>
          <w:spacing w:val="3"/>
          <w:w w:val="110"/>
          <w:sz w:val="18"/>
        </w:rPr>
        <w:t>habitantes, mais </w:t>
      </w:r>
      <w:r>
        <w:rPr>
          <w:color w:val="231F20"/>
          <w:w w:val="110"/>
          <w:sz w:val="18"/>
        </w:rPr>
        <w:t>de  10  </w:t>
      </w:r>
      <w:r>
        <w:rPr>
          <w:color w:val="231F20"/>
          <w:spacing w:val="2"/>
          <w:w w:val="110"/>
          <w:sz w:val="18"/>
        </w:rPr>
        <w:t>mil  </w:t>
      </w:r>
      <w:r>
        <w:rPr>
          <w:color w:val="231F20"/>
          <w:spacing w:val="3"/>
          <w:w w:val="110"/>
          <w:sz w:val="18"/>
        </w:rPr>
        <w:t>habitantes </w:t>
      </w:r>
      <w:r>
        <w:rPr>
          <w:color w:val="231F20"/>
          <w:spacing w:val="4"/>
          <w:w w:val="110"/>
          <w:sz w:val="18"/>
        </w:rPr>
        <w:t>até</w:t>
      </w:r>
      <w:r>
        <w:rPr>
          <w:color w:val="231F20"/>
          <w:spacing w:val="5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100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mil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habitantes,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mais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100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mil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habitantes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até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500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mil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habitantes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e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mais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500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4"/>
          <w:w w:val="110"/>
          <w:sz w:val="18"/>
        </w:rPr>
        <w:t>mil </w:t>
      </w:r>
      <w:r>
        <w:rPr>
          <w:color w:val="231F20"/>
          <w:spacing w:val="3"/>
          <w:w w:val="110"/>
          <w:sz w:val="18"/>
        </w:rPr>
        <w:t>habitantes. </w:t>
      </w:r>
      <w:r>
        <w:rPr>
          <w:color w:val="231F20"/>
          <w:w w:val="110"/>
          <w:sz w:val="18"/>
        </w:rPr>
        <w:t>A </w:t>
      </w:r>
      <w:r>
        <w:rPr>
          <w:color w:val="231F20"/>
          <w:spacing w:val="3"/>
          <w:w w:val="110"/>
          <w:sz w:val="18"/>
        </w:rPr>
        <w:t>partir </w:t>
      </w:r>
      <w:r>
        <w:rPr>
          <w:color w:val="231F20"/>
          <w:w w:val="110"/>
          <w:sz w:val="18"/>
        </w:rPr>
        <w:t>da </w:t>
      </w:r>
      <w:r>
        <w:rPr>
          <w:color w:val="231F20"/>
          <w:spacing w:val="3"/>
          <w:w w:val="110"/>
          <w:sz w:val="18"/>
        </w:rPr>
        <w:t>edição </w:t>
      </w:r>
      <w:r>
        <w:rPr>
          <w:color w:val="231F20"/>
          <w:w w:val="110"/>
          <w:sz w:val="18"/>
        </w:rPr>
        <w:t>de </w:t>
      </w:r>
      <w:r>
        <w:rPr>
          <w:color w:val="231F20"/>
          <w:spacing w:val="3"/>
          <w:w w:val="110"/>
          <w:sz w:val="18"/>
        </w:rPr>
        <w:t>2019, </w:t>
      </w:r>
      <w:r>
        <w:rPr>
          <w:color w:val="231F20"/>
          <w:spacing w:val="2"/>
          <w:w w:val="110"/>
          <w:sz w:val="18"/>
        </w:rPr>
        <w:t>foi </w:t>
      </w:r>
      <w:r>
        <w:rPr>
          <w:color w:val="231F20"/>
          <w:spacing w:val="3"/>
          <w:w w:val="110"/>
          <w:sz w:val="18"/>
        </w:rPr>
        <w:t>adicionada mais </w:t>
      </w:r>
      <w:r>
        <w:rPr>
          <w:color w:val="231F20"/>
          <w:spacing w:val="2"/>
          <w:w w:val="110"/>
          <w:sz w:val="18"/>
        </w:rPr>
        <w:t>uma </w:t>
      </w:r>
      <w:r>
        <w:rPr>
          <w:color w:val="231F20"/>
          <w:spacing w:val="3"/>
          <w:w w:val="110"/>
          <w:sz w:val="18"/>
        </w:rPr>
        <w:t>classificação </w:t>
      </w:r>
      <w:r>
        <w:rPr>
          <w:color w:val="231F20"/>
          <w:w w:val="110"/>
          <w:sz w:val="18"/>
        </w:rPr>
        <w:t>de </w:t>
      </w:r>
      <w:r>
        <w:rPr>
          <w:color w:val="231F20"/>
          <w:spacing w:val="4"/>
          <w:w w:val="110"/>
          <w:sz w:val="18"/>
        </w:rPr>
        <w:t>porte </w:t>
      </w:r>
      <w:r>
        <w:rPr>
          <w:color w:val="231F20"/>
          <w:spacing w:val="3"/>
          <w:w w:val="110"/>
          <w:sz w:val="18"/>
        </w:rPr>
        <w:t>municipal baseada </w:t>
      </w:r>
      <w:r>
        <w:rPr>
          <w:color w:val="231F20"/>
          <w:w w:val="110"/>
          <w:sz w:val="18"/>
        </w:rPr>
        <w:t>na </w:t>
      </w:r>
      <w:r>
        <w:rPr>
          <w:color w:val="231F20"/>
          <w:spacing w:val="2"/>
          <w:w w:val="110"/>
          <w:sz w:val="18"/>
        </w:rPr>
        <w:t>Pesquisa </w:t>
      </w:r>
      <w:r>
        <w:rPr>
          <w:color w:val="231F20"/>
          <w:w w:val="110"/>
          <w:sz w:val="18"/>
        </w:rPr>
        <w:t>de </w:t>
      </w:r>
      <w:r>
        <w:rPr>
          <w:color w:val="231F20"/>
          <w:spacing w:val="3"/>
          <w:w w:val="110"/>
          <w:sz w:val="18"/>
        </w:rPr>
        <w:t>Informações Básicas Municipais (MUNIC), </w:t>
      </w:r>
      <w:r>
        <w:rPr>
          <w:color w:val="231F20"/>
          <w:w w:val="110"/>
          <w:sz w:val="18"/>
        </w:rPr>
        <w:t>do </w:t>
      </w:r>
      <w:r>
        <w:rPr>
          <w:color w:val="231F20"/>
          <w:spacing w:val="4"/>
          <w:w w:val="110"/>
          <w:sz w:val="18"/>
        </w:rPr>
        <w:t>IBGE: </w:t>
      </w:r>
      <w:r>
        <w:rPr>
          <w:color w:val="231F20"/>
          <w:spacing w:val="2"/>
          <w:w w:val="110"/>
          <w:sz w:val="18"/>
        </w:rPr>
        <w:t>até </w:t>
      </w:r>
      <w:r>
        <w:rPr>
          <w:color w:val="231F20"/>
          <w:w w:val="110"/>
          <w:sz w:val="18"/>
        </w:rPr>
        <w:t>5 </w:t>
      </w:r>
      <w:r>
        <w:rPr>
          <w:color w:val="231F20"/>
          <w:spacing w:val="2"/>
          <w:w w:val="110"/>
          <w:sz w:val="18"/>
        </w:rPr>
        <w:t>mil </w:t>
      </w:r>
      <w:r>
        <w:rPr>
          <w:color w:val="231F20"/>
          <w:spacing w:val="3"/>
          <w:w w:val="110"/>
          <w:sz w:val="18"/>
        </w:rPr>
        <w:t>habitantes; mais </w:t>
      </w:r>
      <w:r>
        <w:rPr>
          <w:color w:val="231F20"/>
          <w:w w:val="110"/>
          <w:sz w:val="18"/>
        </w:rPr>
        <w:t>de 5 </w:t>
      </w:r>
      <w:r>
        <w:rPr>
          <w:color w:val="231F20"/>
          <w:spacing w:val="2"/>
          <w:w w:val="110"/>
          <w:sz w:val="18"/>
        </w:rPr>
        <w:t>mil até </w:t>
      </w:r>
      <w:r>
        <w:rPr>
          <w:color w:val="231F20"/>
          <w:w w:val="110"/>
          <w:sz w:val="18"/>
        </w:rPr>
        <w:t>20 </w:t>
      </w:r>
      <w:r>
        <w:rPr>
          <w:color w:val="231F20"/>
          <w:spacing w:val="2"/>
          <w:w w:val="110"/>
          <w:sz w:val="18"/>
        </w:rPr>
        <w:t>mil </w:t>
      </w:r>
      <w:r>
        <w:rPr>
          <w:color w:val="231F20"/>
          <w:spacing w:val="3"/>
          <w:w w:val="110"/>
          <w:sz w:val="18"/>
        </w:rPr>
        <w:t>habitantes; mais </w:t>
      </w:r>
      <w:r>
        <w:rPr>
          <w:color w:val="231F20"/>
          <w:w w:val="110"/>
          <w:sz w:val="18"/>
        </w:rPr>
        <w:t>de 20 </w:t>
      </w:r>
      <w:r>
        <w:rPr>
          <w:color w:val="231F20"/>
          <w:spacing w:val="2"/>
          <w:w w:val="110"/>
          <w:sz w:val="18"/>
        </w:rPr>
        <w:t>mil até </w:t>
      </w:r>
      <w:r>
        <w:rPr>
          <w:color w:val="231F20"/>
          <w:w w:val="110"/>
          <w:sz w:val="18"/>
        </w:rPr>
        <w:t>50 </w:t>
      </w:r>
      <w:r>
        <w:rPr>
          <w:color w:val="231F20"/>
          <w:spacing w:val="4"/>
          <w:w w:val="110"/>
          <w:sz w:val="18"/>
        </w:rPr>
        <w:t>mil </w:t>
      </w:r>
      <w:r>
        <w:rPr>
          <w:color w:val="231F20"/>
          <w:spacing w:val="3"/>
          <w:w w:val="110"/>
          <w:sz w:val="18"/>
        </w:rPr>
        <w:t>habitantes;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mais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50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mil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habitantes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até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100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mil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habitantes;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mais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100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mil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spacing w:val="4"/>
          <w:w w:val="110"/>
          <w:sz w:val="18"/>
        </w:rPr>
        <w:t>habitantes </w:t>
      </w:r>
      <w:r>
        <w:rPr>
          <w:color w:val="231F20"/>
          <w:spacing w:val="2"/>
          <w:w w:val="110"/>
          <w:sz w:val="18"/>
        </w:rPr>
        <w:t>até</w:t>
      </w:r>
      <w:r>
        <w:rPr>
          <w:color w:val="231F20"/>
          <w:spacing w:val="1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500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mil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habitantes;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w w:val="110"/>
          <w:sz w:val="18"/>
        </w:rPr>
        <w:t>e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mais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500</w:t>
      </w:r>
      <w:r>
        <w:rPr>
          <w:color w:val="231F20"/>
          <w:spacing w:val="1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mil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spacing w:val="4"/>
          <w:w w:val="110"/>
          <w:sz w:val="18"/>
        </w:rPr>
        <w:t>habitantes.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1320"/>
      </w:pPr>
      <w:r>
        <w:rPr>
          <w:color w:val="005EAD"/>
          <w:w w:val="110"/>
        </w:rPr>
        <w:t>INSTRUMENTO DE COLETA</w:t>
      </w:r>
    </w:p>
    <w:p>
      <w:pPr>
        <w:pStyle w:val="BodyText"/>
        <w:rPr>
          <w:sz w:val="26"/>
        </w:rPr>
      </w:pPr>
    </w:p>
    <w:p>
      <w:pPr>
        <w:pStyle w:val="BodyText"/>
        <w:spacing w:before="165"/>
        <w:ind w:left="1320"/>
        <w:jc w:val="both"/>
      </w:pPr>
      <w:r>
        <w:rPr>
          <w:color w:val="005EAD"/>
          <w:w w:val="110"/>
        </w:rPr>
        <w:t>INFORMAÇÕES SOBRE OS INSTRUMENTOS DE COLETA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320" w:right="111"/>
        <w:jc w:val="both"/>
      </w:pP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realização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spacing w:val="2"/>
          <w:w w:val="105"/>
        </w:rPr>
        <w:t>foi </w:t>
      </w:r>
      <w:r>
        <w:rPr>
          <w:color w:val="231F20"/>
          <w:spacing w:val="3"/>
          <w:w w:val="105"/>
        </w:rPr>
        <w:t>elaborado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questionário estruturado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cada unidade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análise </w:t>
      </w:r>
      <w:r>
        <w:rPr>
          <w:color w:val="231F20"/>
          <w:spacing w:val="2"/>
          <w:w w:val="105"/>
        </w:rPr>
        <w:t>que foi </w:t>
      </w:r>
      <w:r>
        <w:rPr>
          <w:color w:val="231F20"/>
          <w:spacing w:val="3"/>
          <w:w w:val="105"/>
        </w:rPr>
        <w:t>dividido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módulos relacionados </w:t>
      </w:r>
      <w:r>
        <w:rPr>
          <w:color w:val="231F20"/>
          <w:w w:val="105"/>
        </w:rPr>
        <w:t>ao </w:t>
      </w:r>
      <w:r>
        <w:rPr>
          <w:color w:val="231F20"/>
          <w:spacing w:val="2"/>
          <w:w w:val="105"/>
        </w:rPr>
        <w:t>objetivo geral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aos objetivos </w:t>
      </w:r>
      <w:r>
        <w:rPr>
          <w:color w:val="231F20"/>
          <w:spacing w:val="4"/>
          <w:w w:val="105"/>
        </w:rPr>
        <w:t>específicos  </w:t>
      </w:r>
      <w:r>
        <w:rPr>
          <w:color w:val="231F20"/>
          <w:w w:val="105"/>
        </w:rPr>
        <w:t>da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4"/>
          <w:w w:val="105"/>
        </w:rPr>
        <w:t>pesquisa.</w:t>
      </w:r>
    </w:p>
    <w:p>
      <w:pPr>
        <w:pStyle w:val="BodyText"/>
        <w:spacing w:line="283" w:lineRule="auto" w:before="104"/>
        <w:ind w:left="1320" w:right="110"/>
        <w:jc w:val="both"/>
      </w:pP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mais informações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respeito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módulos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pesquisa, </w:t>
      </w:r>
      <w:r>
        <w:rPr>
          <w:color w:val="231F20"/>
          <w:spacing w:val="2"/>
          <w:w w:val="105"/>
        </w:rPr>
        <w:t>ver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“Relatório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Coleta </w:t>
      </w:r>
      <w:r>
        <w:rPr>
          <w:color w:val="231F20"/>
          <w:spacing w:val="4"/>
          <w:w w:val="105"/>
        </w:rPr>
        <w:t>de  </w:t>
      </w:r>
      <w:r>
        <w:rPr>
          <w:color w:val="231F20"/>
          <w:spacing w:val="3"/>
          <w:w w:val="105"/>
        </w:rPr>
        <w:t>Dados” </w:t>
      </w:r>
      <w:r>
        <w:rPr>
          <w:color w:val="231F20"/>
          <w:w w:val="105"/>
        </w:rPr>
        <w:t>da </w:t>
      </w:r>
      <w:r>
        <w:rPr>
          <w:color w:val="231F20"/>
          <w:spacing w:val="2"/>
          <w:w w:val="105"/>
        </w:rPr>
        <w:t>TIC Governo</w:t>
      </w:r>
      <w:r>
        <w:rPr>
          <w:color w:val="231F20"/>
          <w:spacing w:val="4"/>
          <w:w w:val="105"/>
        </w:rPr>
        <w:t> Eletrônico.</w:t>
      </w:r>
    </w:p>
    <w:p>
      <w:pPr>
        <w:pStyle w:val="BodyText"/>
        <w:spacing w:line="283" w:lineRule="auto" w:before="104"/>
        <w:ind w:left="1320" w:right="110"/>
        <w:jc w:val="both"/>
      </w:pPr>
      <w:r>
        <w:rPr>
          <w:color w:val="231F20"/>
          <w:w w:val="105"/>
        </w:rPr>
        <w:t>Cabe ressaltar que os órgãos públicos federais e estaduais responderam mais questões que as prefeituras, permitindo maior detalhamento de alguns módulos do questionário nessa unidade de análise.</w:t>
      </w:r>
    </w:p>
    <w:p>
      <w:pPr>
        <w:spacing w:after="0" w:line="283" w:lineRule="auto"/>
        <w:jc w:val="both"/>
        <w:sectPr>
          <w:headerReference w:type="default" r:id="rId9"/>
          <w:headerReference w:type="even" r:id="rId10"/>
          <w:pgSz w:w="10780" w:h="14750"/>
          <w:pgMar w:header="508" w:footer="0" w:top="920" w:bottom="280" w:left="380" w:right="1300"/>
          <w:pgNumType w:start="73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16114688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21"/>
      </w:pPr>
      <w:r>
        <w:rPr/>
        <w:pict>
          <v:shape style="position:absolute;margin-left:12.35410pt;margin-top:21.217138pt;width:8.85pt;height:36.550pt;mso-position-horizontal-relative:page;mso-position-vertical-relative:paragraph;z-index:-16114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05"/>
        </w:rPr>
        <w:t>PLANO AMOSTRAL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1037" w:right="393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plano amostral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 Governo  </w:t>
      </w:r>
      <w:r>
        <w:rPr>
          <w:color w:val="231F20"/>
          <w:spacing w:val="3"/>
          <w:w w:val="105"/>
        </w:rPr>
        <w:t>Eletrônico inclui abordagem censitária </w:t>
      </w:r>
      <w:r>
        <w:rPr>
          <w:color w:val="231F20"/>
          <w:spacing w:val="2"/>
          <w:w w:val="105"/>
        </w:rPr>
        <w:t>(ou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4"/>
          <w:w w:val="105"/>
        </w:rPr>
        <w:t>seja, 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contatadas todas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unidades relacionadas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cadastro)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órgãos públicos federais 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poderes Executivo, Legislativo, Judiciário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Ministério Público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órgãos </w:t>
      </w:r>
      <w:r>
        <w:rPr>
          <w:color w:val="231F20"/>
          <w:spacing w:val="4"/>
          <w:w w:val="105"/>
        </w:rPr>
        <w:t>públicos </w:t>
      </w:r>
      <w:r>
        <w:rPr>
          <w:color w:val="231F20"/>
          <w:spacing w:val="3"/>
          <w:w w:val="105"/>
        </w:rPr>
        <w:t>estaduais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poderes Legislativo, Judiciário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Ministério Público,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secretarias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Educação, </w:t>
      </w:r>
      <w:r>
        <w:rPr>
          <w:color w:val="231F20"/>
          <w:spacing w:val="3"/>
          <w:w w:val="105"/>
        </w:rPr>
        <w:t>Saúde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Fazenda/Finanças </w:t>
      </w:r>
      <w:r>
        <w:rPr>
          <w:color w:val="231F20"/>
          <w:w w:val="105"/>
        </w:rPr>
        <w:t>do Poder </w:t>
      </w:r>
      <w:r>
        <w:rPr>
          <w:color w:val="231F20"/>
          <w:spacing w:val="2"/>
          <w:w w:val="105"/>
        </w:rPr>
        <w:t>Executivo </w:t>
      </w:r>
      <w:r>
        <w:rPr>
          <w:color w:val="231F20"/>
          <w:w w:val="105"/>
        </w:rPr>
        <w:t>e as </w:t>
      </w:r>
      <w:r>
        <w:rPr>
          <w:color w:val="231F20"/>
          <w:spacing w:val="3"/>
          <w:w w:val="105"/>
        </w:rPr>
        <w:t>prefeituras. Adicionalmente,  </w:t>
      </w:r>
      <w:r>
        <w:rPr>
          <w:color w:val="231F20"/>
          <w:w w:val="105"/>
        </w:rPr>
        <w:t>é  </w:t>
      </w:r>
      <w:r>
        <w:rPr>
          <w:color w:val="231F20"/>
          <w:spacing w:val="4"/>
          <w:w w:val="105"/>
        </w:rPr>
        <w:t>realizada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abordagem amostral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demais órgãos públicos estaduais </w:t>
      </w:r>
      <w:r>
        <w:rPr>
          <w:color w:val="231F20"/>
          <w:w w:val="105"/>
        </w:rPr>
        <w:t>do Poder </w:t>
      </w:r>
      <w:r>
        <w:rPr>
          <w:color w:val="231F20"/>
          <w:spacing w:val="3"/>
          <w:w w:val="105"/>
        </w:rPr>
        <w:t>Executivo, </w:t>
      </w:r>
      <w:r>
        <w:rPr>
          <w:color w:val="231F20"/>
          <w:spacing w:val="4"/>
          <w:w w:val="105"/>
        </w:rPr>
        <w:t>devido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falta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recursos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realização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entrevistas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w w:val="105"/>
        </w:rPr>
        <w:t>as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4"/>
          <w:w w:val="105"/>
        </w:rPr>
        <w:t>unidades.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37"/>
        <w:jc w:val="both"/>
      </w:pPr>
      <w:r>
        <w:rPr>
          <w:color w:val="005EAD"/>
          <w:w w:val="110"/>
        </w:rPr>
        <w:t>CADASTRO E FONTES DE INFORMAÇÃO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037" w:right="393"/>
        <w:jc w:val="both"/>
      </w:pPr>
      <w:r>
        <w:rPr>
          <w:color w:val="231F20"/>
          <w:w w:val="105"/>
        </w:rPr>
        <w:t>As limitações decorrentes da inexistência de um cadastro consistente e exaustivo de todos os órgãos públicos no país exigiram o uso de mais de uma fonte de dados para atingir os objetivos da pesquisa e construir um cadastro com os informantes potenciais. A Tabela 2 apresenta as fontes utilizadas para a construção do cadastro da pesquisa.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037" w:right="0" w:firstLine="0"/>
        <w:jc w:val="both"/>
        <w:rPr>
          <w:sz w:val="12"/>
        </w:rPr>
      </w:pPr>
      <w:r>
        <w:rPr>
          <w:color w:val="808285"/>
          <w:w w:val="110"/>
          <w:sz w:val="12"/>
        </w:rPr>
        <w:t>TABELA 2</w:t>
      </w:r>
    </w:p>
    <w:p>
      <w:pPr>
        <w:spacing w:before="17"/>
        <w:ind w:left="1037" w:right="0" w:firstLine="0"/>
        <w:jc w:val="both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FONTES PARA CADASTRO</w:t>
      </w:r>
    </w:p>
    <w:p>
      <w:pPr>
        <w:pStyle w:val="BodyText"/>
        <w:spacing w:before="6"/>
        <w:rPr>
          <w:rFonts w:ascii="Trebuchet MS"/>
          <w:sz w:val="11"/>
        </w:rPr>
      </w:pPr>
    </w:p>
    <w:tbl>
      <w:tblPr>
        <w:tblW w:w="0" w:type="auto"/>
        <w:jc w:val="left"/>
        <w:tblInd w:w="10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4"/>
        <w:gridCol w:w="4890"/>
      </w:tblGrid>
      <w:tr>
        <w:trPr>
          <w:trHeight w:val="305" w:hRule="atLeast"/>
        </w:trPr>
        <w:tc>
          <w:tcPr>
            <w:tcW w:w="2764" w:type="dxa"/>
            <w:shd w:val="clear" w:color="auto" w:fill="D4DAEF"/>
          </w:tcPr>
          <w:p>
            <w:pPr>
              <w:pStyle w:val="TableParagraph"/>
              <w:spacing w:before="75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58595B"/>
                <w:sz w:val="13"/>
              </w:rPr>
              <w:t>Órgão público</w:t>
            </w:r>
          </w:p>
        </w:tc>
        <w:tc>
          <w:tcPr>
            <w:tcW w:w="4890" w:type="dxa"/>
            <w:shd w:val="clear" w:color="auto" w:fill="D4DAEF"/>
          </w:tcPr>
          <w:p>
            <w:pPr>
              <w:pStyle w:val="TableParagraph"/>
              <w:spacing w:before="75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58595B"/>
                <w:sz w:val="13"/>
              </w:rPr>
              <w:t>Fonte de informação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EF0F8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Poder Executivo – Federal</w:t>
            </w:r>
          </w:p>
        </w:tc>
        <w:tc>
          <w:tcPr>
            <w:tcW w:w="4890" w:type="dxa"/>
            <w:shd w:val="clear" w:color="auto" w:fill="EEF0F8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Sistema de Informações Organizacionais do Governo Federal (Siorg)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1E5F3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Poder Legislativo – Federal e Estadual</w:t>
            </w:r>
          </w:p>
        </w:tc>
        <w:tc>
          <w:tcPr>
            <w:tcW w:w="4890" w:type="dxa"/>
            <w:shd w:val="clear" w:color="auto" w:fill="E1E5F3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Website </w:t>
            </w:r>
            <w:r>
              <w:rPr>
                <w:color w:val="414042"/>
                <w:w w:val="105"/>
                <w:sz w:val="13"/>
              </w:rPr>
              <w:t>dos órgãos públicos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EF0F8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Poder Judiciário – Federal e Estadual</w:t>
            </w:r>
          </w:p>
        </w:tc>
        <w:tc>
          <w:tcPr>
            <w:tcW w:w="4890" w:type="dxa"/>
            <w:shd w:val="clear" w:color="auto" w:fill="EEF0F8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Website </w:t>
            </w:r>
            <w:r>
              <w:rPr>
                <w:color w:val="414042"/>
                <w:w w:val="105"/>
                <w:sz w:val="13"/>
              </w:rPr>
              <w:t>do Conselho Nacional de Justiça – CNJ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1E5F3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Ministério Público – Federal e Estadual</w:t>
            </w:r>
          </w:p>
        </w:tc>
        <w:tc>
          <w:tcPr>
            <w:tcW w:w="4890" w:type="dxa"/>
            <w:shd w:val="clear" w:color="auto" w:fill="E1E5F3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Website </w:t>
            </w:r>
            <w:r>
              <w:rPr>
                <w:color w:val="414042"/>
                <w:w w:val="105"/>
                <w:sz w:val="13"/>
              </w:rPr>
              <w:t>dos órgãos públicos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EF0F8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Poder Executivo – Estadual</w:t>
            </w:r>
          </w:p>
        </w:tc>
        <w:tc>
          <w:tcPr>
            <w:tcW w:w="4890" w:type="dxa"/>
            <w:shd w:val="clear" w:color="auto" w:fill="EEF0F8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Website </w:t>
            </w:r>
            <w:r>
              <w:rPr>
                <w:color w:val="414042"/>
                <w:w w:val="105"/>
                <w:sz w:val="13"/>
              </w:rPr>
              <w:t>dos órgãos públicos</w:t>
            </w:r>
          </w:p>
        </w:tc>
      </w:tr>
      <w:tr>
        <w:trPr>
          <w:trHeight w:val="305" w:hRule="atLeast"/>
        </w:trPr>
        <w:tc>
          <w:tcPr>
            <w:tcW w:w="2764" w:type="dxa"/>
            <w:shd w:val="clear" w:color="auto" w:fill="EEF0F8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Prefeituras – Municipal</w:t>
            </w:r>
          </w:p>
        </w:tc>
        <w:tc>
          <w:tcPr>
            <w:tcW w:w="4890" w:type="dxa"/>
            <w:shd w:val="clear" w:color="auto" w:fill="EEF0F8"/>
          </w:tcPr>
          <w:p>
            <w:pPr>
              <w:pStyle w:val="TableParagraph"/>
              <w:spacing w:before="7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Pesquisa de Informações Básicas Municipais (Munic) – IBGE</w:t>
            </w:r>
          </w:p>
        </w:tc>
      </w:tr>
    </w:tbl>
    <w:p>
      <w:pPr>
        <w:pStyle w:val="BodyText"/>
        <w:rPr>
          <w:rFonts w:ascii="Trebuchet MS"/>
          <w:sz w:val="16"/>
        </w:rPr>
      </w:pPr>
    </w:p>
    <w:p>
      <w:pPr>
        <w:pStyle w:val="BodyText"/>
        <w:spacing w:before="106"/>
        <w:ind w:left="1037"/>
        <w:jc w:val="both"/>
      </w:pPr>
      <w:r>
        <w:rPr>
          <w:color w:val="231F20"/>
          <w:w w:val="105"/>
        </w:rPr>
        <w:t>A cada edição da pesquisa o cadastro é atualizado com base nas fontes de informação.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37"/>
        <w:jc w:val="both"/>
      </w:pPr>
      <w:r>
        <w:rPr>
          <w:color w:val="005EAD"/>
          <w:w w:val="105"/>
        </w:rPr>
        <w:t>DIMENSIONAMENTO DA AMOSTRA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037" w:right="394"/>
        <w:jc w:val="both"/>
      </w:pPr>
      <w:r>
        <w:rPr>
          <w:color w:val="231F20"/>
          <w:spacing w:val="-3"/>
          <w:w w:val="105"/>
        </w:rPr>
        <w:t>Para </w:t>
      </w:r>
      <w:r>
        <w:rPr>
          <w:color w:val="231F20"/>
          <w:spacing w:val="2"/>
          <w:w w:val="105"/>
        </w:rPr>
        <w:t>todos </w:t>
      </w:r>
      <w:r>
        <w:rPr>
          <w:color w:val="231F20"/>
          <w:w w:val="105"/>
        </w:rPr>
        <w:t>os </w:t>
      </w:r>
      <w:r>
        <w:rPr>
          <w:color w:val="231F20"/>
          <w:spacing w:val="2"/>
          <w:w w:val="105"/>
        </w:rPr>
        <w:t>órgãos públicos </w:t>
      </w:r>
      <w:r>
        <w:rPr>
          <w:color w:val="231F20"/>
          <w:w w:val="105"/>
        </w:rPr>
        <w:t>das </w:t>
      </w:r>
      <w:r>
        <w:rPr>
          <w:color w:val="231F20"/>
          <w:spacing w:val="2"/>
          <w:w w:val="105"/>
        </w:rPr>
        <w:t>esferas federal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estadual ligados </w:t>
      </w:r>
      <w:r>
        <w:rPr>
          <w:color w:val="231F20"/>
          <w:w w:val="105"/>
        </w:rPr>
        <w:t>aos </w:t>
      </w:r>
      <w:r>
        <w:rPr>
          <w:color w:val="231F20"/>
          <w:spacing w:val="2"/>
          <w:w w:val="105"/>
        </w:rPr>
        <w:t>poderes Legislativo, Judiciário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Ministério Público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prefeituras, </w:t>
      </w:r>
      <w:r>
        <w:rPr>
          <w:color w:val="231F20"/>
          <w:w w:val="105"/>
        </w:rPr>
        <w:t>é </w:t>
      </w:r>
      <w:r>
        <w:rPr>
          <w:color w:val="231F20"/>
          <w:spacing w:val="2"/>
          <w:w w:val="105"/>
        </w:rPr>
        <w:t>adotada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abordagem censitária, </w:t>
      </w:r>
      <w:r>
        <w:rPr>
          <w:color w:val="231F20"/>
          <w:w w:val="105"/>
        </w:rPr>
        <w:t>que é </w:t>
      </w:r>
      <w:r>
        <w:rPr>
          <w:color w:val="231F20"/>
          <w:spacing w:val="3"/>
          <w:w w:val="105"/>
        </w:rPr>
        <w:t>um </w:t>
      </w:r>
      <w:r>
        <w:rPr>
          <w:color w:val="231F20"/>
          <w:spacing w:val="2"/>
          <w:w w:val="105"/>
        </w:rPr>
        <w:t>levantamento </w:t>
      </w:r>
      <w:r>
        <w:rPr>
          <w:color w:val="231F20"/>
          <w:w w:val="105"/>
        </w:rPr>
        <w:t>que </w:t>
      </w:r>
      <w:r>
        <w:rPr>
          <w:color w:val="231F20"/>
          <w:spacing w:val="2"/>
          <w:w w:val="105"/>
        </w:rPr>
        <w:t>abrange todos </w:t>
      </w:r>
      <w:r>
        <w:rPr>
          <w:color w:val="231F20"/>
          <w:w w:val="105"/>
        </w:rPr>
        <w:t>os </w:t>
      </w:r>
      <w:r>
        <w:rPr>
          <w:color w:val="231F20"/>
          <w:spacing w:val="2"/>
          <w:w w:val="105"/>
        </w:rPr>
        <w:t>elementos </w:t>
      </w:r>
      <w:r>
        <w:rPr>
          <w:color w:val="231F20"/>
          <w:w w:val="105"/>
        </w:rPr>
        <w:t>da </w:t>
      </w:r>
      <w:r>
        <w:rPr>
          <w:color w:val="231F20"/>
          <w:spacing w:val="2"/>
          <w:w w:val="105"/>
        </w:rPr>
        <w:t>população. Essa abordagem também </w:t>
      </w:r>
      <w:r>
        <w:rPr>
          <w:color w:val="231F20"/>
          <w:spacing w:val="3"/>
          <w:w w:val="105"/>
        </w:rPr>
        <w:t>foi </w:t>
      </w:r>
      <w:r>
        <w:rPr>
          <w:color w:val="231F20"/>
          <w:spacing w:val="2"/>
          <w:w w:val="105"/>
        </w:rPr>
        <w:t>adotada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órgãos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Executivo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federal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secretarias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Educação,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Saúde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Fazenda/Finanças </w:t>
      </w:r>
      <w:r>
        <w:rPr>
          <w:color w:val="231F20"/>
          <w:w w:val="105"/>
        </w:rPr>
        <w:t>do Poder Executivo </w:t>
      </w:r>
      <w:r>
        <w:rPr>
          <w:color w:val="231F20"/>
          <w:spacing w:val="2"/>
          <w:w w:val="105"/>
        </w:rPr>
        <w:t>estadual. </w:t>
      </w:r>
      <w:r>
        <w:rPr>
          <w:color w:val="231F20"/>
          <w:w w:val="105"/>
        </w:rPr>
        <w:t>Já para as </w:t>
      </w:r>
      <w:r>
        <w:rPr>
          <w:color w:val="231F20"/>
          <w:spacing w:val="2"/>
          <w:w w:val="105"/>
        </w:rPr>
        <w:t>demais entidades públicas estaduais oriundas </w:t>
      </w:r>
      <w:r>
        <w:rPr>
          <w:color w:val="231F20"/>
          <w:w w:val="105"/>
        </w:rPr>
        <w:t>do Poder Executivo é </w:t>
      </w:r>
      <w:r>
        <w:rPr>
          <w:color w:val="231F20"/>
          <w:spacing w:val="2"/>
          <w:w w:val="105"/>
        </w:rPr>
        <w:t>selecionada </w:t>
      </w:r>
      <w:r>
        <w:rPr>
          <w:color w:val="231F20"/>
          <w:w w:val="105"/>
        </w:rPr>
        <w:t>uma </w:t>
      </w:r>
      <w:r>
        <w:rPr>
          <w:color w:val="231F20"/>
          <w:spacing w:val="2"/>
          <w:w w:val="105"/>
        </w:rPr>
        <w:t>amostra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aproximadamente </w:t>
      </w:r>
      <w:r>
        <w:rPr>
          <w:color w:val="231F20"/>
          <w:w w:val="105"/>
        </w:rPr>
        <w:t>350 </w:t>
      </w:r>
      <w:r>
        <w:rPr>
          <w:color w:val="231F20"/>
          <w:spacing w:val="2"/>
          <w:w w:val="105"/>
        </w:rPr>
        <w:t>órgãos </w:t>
      </w:r>
      <w:r>
        <w:rPr>
          <w:color w:val="231F20"/>
          <w:w w:val="105"/>
        </w:rPr>
        <w:t>da </w:t>
      </w:r>
      <w:r>
        <w:rPr>
          <w:color w:val="231F20"/>
          <w:spacing w:val="2"/>
          <w:w w:val="105"/>
        </w:rPr>
        <w:t>administração </w:t>
      </w:r>
      <w:r>
        <w:rPr>
          <w:color w:val="231F20"/>
          <w:spacing w:val="3"/>
          <w:w w:val="105"/>
        </w:rPr>
        <w:t>direta  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indireta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forma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representar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universo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órgãos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estaduais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presentes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cadastro.</w:t>
      </w:r>
    </w:p>
    <w:p>
      <w:pPr>
        <w:spacing w:after="0" w:line="283" w:lineRule="auto"/>
        <w:jc w:val="both"/>
        <w:sectPr>
          <w:pgSz w:w="10780" w:h="14750"/>
          <w:pgMar w:header="514" w:footer="0" w:top="920" w:bottom="280" w:left="38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39904" coordorigin="10263,1700" coordsize="510,5670" path="m10772,1700l10433,1700,10366,1714,10312,1750,10276,1804,10263,1870,10263,7199,10276,7266,10312,7320,10366,7356,10433,7370,10772,7370,10772,1700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895pt;width:8.85pt;height:36.550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20"/>
      </w:pPr>
      <w:r>
        <w:rPr>
          <w:color w:val="005EAD"/>
          <w:w w:val="105"/>
        </w:rPr>
        <w:t>CRITÉRIOS PARA DESENHO DA AMOSTRA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320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ÓRGÃOS PÚBLICOS DO PODER EXECUTIVO ESTADUAL</w:t>
      </w:r>
    </w:p>
    <w:p>
      <w:pPr>
        <w:pStyle w:val="BodyText"/>
        <w:spacing w:line="283" w:lineRule="auto" w:before="159"/>
        <w:ind w:left="1320" w:right="110"/>
        <w:jc w:val="both"/>
      </w:pPr>
      <w:r>
        <w:rPr>
          <w:color w:val="231F20"/>
          <w:w w:val="105"/>
        </w:rPr>
        <w:t>A amostra dos órgãos estaduais do Poder Executivo é desenhada utilizando a técnica de amostragem estratificada, que visa melhorar a precisão das estimativas e garantir a inclusão de subpopulações de interesse.</w:t>
      </w:r>
    </w:p>
    <w:p>
      <w:pPr>
        <w:pStyle w:val="BodyText"/>
        <w:spacing w:line="283" w:lineRule="auto" w:before="104"/>
        <w:ind w:left="1320" w:right="110"/>
        <w:jc w:val="both"/>
      </w:pPr>
      <w:r>
        <w:rPr>
          <w:color w:val="231F20"/>
          <w:w w:val="105"/>
        </w:rPr>
        <w:t>A estratificação ocorre a partir do cruzamento das variáveis: região geográfica (que foi agrupada em três categorias: Centro-Oeste e Norte; Nordeste e Sudeste; e Sul) e tipo de administração (direta ou indireta). Os estratos permitem análises para os domínios definidos pelas duas variáveis individualmente. Contudo, com esse desenho, não é possível tirar conclusões para categorias resultantes do cruzamento entre os pares de variáveis.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320" w:right="0" w:firstLine="0"/>
        <w:jc w:val="left"/>
        <w:rPr>
          <w:sz w:val="16"/>
        </w:rPr>
      </w:pPr>
      <w:r>
        <w:rPr>
          <w:color w:val="005EAD"/>
          <w:w w:val="110"/>
          <w:sz w:val="16"/>
        </w:rPr>
        <w:t>PREFEITURAS</w:t>
      </w:r>
    </w:p>
    <w:p>
      <w:pPr>
        <w:pStyle w:val="BodyText"/>
        <w:spacing w:before="159"/>
        <w:ind w:left="1320"/>
        <w:jc w:val="both"/>
      </w:pPr>
      <w:r>
        <w:rPr>
          <w:color w:val="231F20"/>
          <w:w w:val="105"/>
        </w:rPr>
        <w:t>A população-alvo da pesquisa compreende as prefeituras dos 5.569 municípios brasileiros</w:t>
      </w:r>
    </w:p>
    <w:p>
      <w:pPr>
        <w:pStyle w:val="BodyText"/>
        <w:spacing w:line="283" w:lineRule="auto" w:before="41"/>
        <w:ind w:left="1320" w:right="110"/>
        <w:jc w:val="both"/>
      </w:pPr>
      <w:r>
        <w:rPr>
          <w:color w:val="231F20"/>
          <w:w w:val="105"/>
        </w:rPr>
        <w:t>– exclui-se Brasília, pois esta é uma região administrativa do Distrito Federal e tem uma característica singular em sua administração.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left="1320"/>
      </w:pPr>
      <w:r>
        <w:rPr>
          <w:color w:val="005EAD"/>
          <w:w w:val="105"/>
        </w:rPr>
        <w:t>ALOCAÇÃO DA AMOSTRA</w:t>
      </w:r>
    </w:p>
    <w:p>
      <w:pPr>
        <w:pStyle w:val="BodyText"/>
        <w:rPr>
          <w:sz w:val="28"/>
        </w:rPr>
      </w:pPr>
    </w:p>
    <w:p>
      <w:pPr>
        <w:spacing w:before="1"/>
        <w:ind w:left="1320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ÓRGÃOS PÚBLICOS ESTADUAIS DO PODER EXECUTIVO</w:t>
      </w:r>
    </w:p>
    <w:p>
      <w:pPr>
        <w:pStyle w:val="BodyText"/>
        <w:spacing w:line="283" w:lineRule="auto" w:before="159"/>
        <w:ind w:left="1320" w:right="110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órgãos públicos estaduais </w:t>
      </w:r>
      <w:r>
        <w:rPr>
          <w:color w:val="231F20"/>
          <w:w w:val="105"/>
        </w:rPr>
        <w:t>do Poder </w:t>
      </w:r>
      <w:r>
        <w:rPr>
          <w:color w:val="231F20"/>
          <w:spacing w:val="2"/>
          <w:w w:val="105"/>
        </w:rPr>
        <w:t>Executivo foi </w:t>
      </w:r>
      <w:r>
        <w:rPr>
          <w:color w:val="231F20"/>
          <w:spacing w:val="3"/>
          <w:w w:val="105"/>
        </w:rPr>
        <w:t>obtida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amostragem </w:t>
      </w:r>
      <w:r>
        <w:rPr>
          <w:color w:val="231F20"/>
          <w:spacing w:val="4"/>
          <w:w w:val="105"/>
        </w:rPr>
        <w:t>aleatória </w:t>
      </w:r>
      <w:r>
        <w:rPr>
          <w:color w:val="231F20"/>
          <w:spacing w:val="3"/>
          <w:w w:val="105"/>
        </w:rPr>
        <w:t>simples </w:t>
      </w:r>
      <w:r>
        <w:rPr>
          <w:color w:val="231F20"/>
          <w:spacing w:val="2"/>
          <w:w w:val="105"/>
        </w:rPr>
        <w:t>sem </w:t>
      </w:r>
      <w:r>
        <w:rPr>
          <w:color w:val="231F20"/>
          <w:spacing w:val="3"/>
          <w:w w:val="105"/>
        </w:rPr>
        <w:t>reposição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 estrato. Dessa forma,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probabilidades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seleção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4"/>
          <w:w w:val="105"/>
        </w:rPr>
        <w:t>iguais </w:t>
      </w:r>
      <w:r>
        <w:rPr>
          <w:color w:val="231F20"/>
          <w:spacing w:val="3"/>
          <w:w w:val="105"/>
        </w:rPr>
        <w:t>dentro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cada estrato.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total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unidades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alocado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 estrato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forma </w:t>
      </w:r>
      <w:r>
        <w:rPr>
          <w:color w:val="231F20"/>
          <w:spacing w:val="3"/>
          <w:w w:val="105"/>
        </w:rPr>
        <w:t>proporcional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número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órgãos estaduais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cada estrato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relação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total </w:t>
      </w:r>
      <w:r>
        <w:rPr>
          <w:color w:val="231F20"/>
          <w:w w:val="105"/>
        </w:rPr>
        <w:t>do </w:t>
      </w:r>
      <w:r>
        <w:rPr>
          <w:color w:val="231F20"/>
          <w:spacing w:val="4"/>
          <w:w w:val="105"/>
        </w:rPr>
        <w:t>cadastro.  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distribuição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3"/>
          <w:w w:val="105"/>
        </w:rPr>
        <w:t>amostra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é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apresentada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“Relatório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3"/>
          <w:w w:val="105"/>
        </w:rPr>
        <w:t>Coleta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3"/>
          <w:w w:val="105"/>
        </w:rPr>
        <w:t>Dados”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4"/>
          <w:w w:val="105"/>
        </w:rPr>
        <w:t>pesquisa.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20"/>
      </w:pPr>
      <w:r>
        <w:rPr>
          <w:color w:val="005EAD"/>
          <w:w w:val="105"/>
        </w:rPr>
        <w:t>SELEÇÃO DA AMOSTRA</w:t>
      </w:r>
    </w:p>
    <w:p>
      <w:pPr>
        <w:pStyle w:val="BodyText"/>
        <w:rPr>
          <w:sz w:val="28"/>
        </w:rPr>
      </w:pPr>
    </w:p>
    <w:p>
      <w:pPr>
        <w:spacing w:before="1"/>
        <w:ind w:left="1320" w:right="0" w:firstLine="0"/>
        <w:jc w:val="left"/>
        <w:rPr>
          <w:sz w:val="16"/>
        </w:rPr>
      </w:pPr>
      <w:r>
        <w:rPr>
          <w:color w:val="005EAD"/>
          <w:w w:val="105"/>
          <w:sz w:val="16"/>
        </w:rPr>
        <w:t>ÓRGÃOS PÚBLICOS ESTADUAIS DO PODER EXECUTIVO</w:t>
      </w:r>
    </w:p>
    <w:p>
      <w:pPr>
        <w:pStyle w:val="BodyText"/>
        <w:spacing w:line="283" w:lineRule="auto" w:before="159"/>
        <w:ind w:left="1320" w:right="110"/>
        <w:jc w:val="both"/>
      </w:pPr>
      <w:r>
        <w:rPr>
          <w:color w:val="231F20"/>
          <w:w w:val="105"/>
        </w:rPr>
        <w:t>Dentro de cada estrato, os órgãos são selecionados por amostragem aleatória simples. Ao todo, foram selecionados para participar da pesquisa aproximadamente 350 órgãos do Executivo estadual.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ind w:left="1320"/>
      </w:pPr>
      <w:r>
        <w:rPr>
          <w:color w:val="005EAD"/>
          <w:w w:val="105"/>
        </w:rPr>
        <w:t>COLETA DE DADOS EM CAMPO</w:t>
      </w:r>
    </w:p>
    <w:p>
      <w:pPr>
        <w:pStyle w:val="BodyText"/>
        <w:rPr>
          <w:sz w:val="26"/>
        </w:rPr>
      </w:pPr>
    </w:p>
    <w:p>
      <w:pPr>
        <w:pStyle w:val="BodyText"/>
        <w:spacing w:before="165"/>
        <w:ind w:left="1320"/>
      </w:pPr>
      <w:r>
        <w:rPr>
          <w:color w:val="005EAD"/>
          <w:w w:val="105"/>
        </w:rPr>
        <w:t>MÉTODO DE COLETA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320" w:right="110"/>
        <w:jc w:val="both"/>
      </w:pPr>
      <w:r>
        <w:rPr>
          <w:color w:val="231F20"/>
          <w:w w:val="105"/>
        </w:rPr>
        <w:t>Os órgãos públicos são contatados por entrevista com questionário estruturado a partir da técnica de Entrevista Telefônica Assistida por Computador (em inglês, </w:t>
      </w:r>
      <w:r>
        <w:rPr>
          <w:i/>
          <w:color w:val="231F20"/>
          <w:w w:val="105"/>
        </w:rPr>
        <w:t>Computer Assisted </w:t>
      </w:r>
      <w:r>
        <w:rPr>
          <w:i/>
          <w:color w:val="231F20"/>
          <w:w w:val="105"/>
        </w:rPr>
        <w:t>Telephone Interview </w:t>
      </w:r>
      <w:r>
        <w:rPr>
          <w:color w:val="231F20"/>
          <w:w w:val="105"/>
        </w:rPr>
        <w:t>– CATI).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280" w:left="3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1"/>
        <w:jc w:val="left"/>
      </w:pPr>
      <w:r>
        <w:rPr/>
        <w:pict>
          <v:shape style="position:absolute;margin-left:12.35410pt;margin-top:21.217138pt;width:8.85pt;height:36.550pt;mso-position-horizontal-relative:page;mso-position-vertical-relative:paragraph;z-index:-161080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005EAD"/>
          <w:w w:val="110"/>
        </w:rPr>
        <w:t>PROCESSAMENTO DOS DADOS</w:t>
      </w:r>
    </w:p>
    <w:p>
      <w:pPr>
        <w:pStyle w:val="BodyText"/>
        <w:rPr>
          <w:sz w:val="26"/>
        </w:rPr>
      </w:pPr>
    </w:p>
    <w:p>
      <w:pPr>
        <w:pStyle w:val="BodyText"/>
        <w:spacing w:before="166"/>
        <w:ind w:left="1037"/>
      </w:pPr>
      <w:r>
        <w:rPr>
          <w:color w:val="005EAD"/>
          <w:w w:val="110"/>
        </w:rPr>
        <w:t>PROCEDIMENTOS DE PONDERAÇÃO E CORREÇÃO DE NÃO RESPOSTA</w:t>
      </w:r>
    </w:p>
    <w:p>
      <w:pPr>
        <w:pStyle w:val="BodyText"/>
        <w:rPr>
          <w:sz w:val="28"/>
        </w:rPr>
      </w:pPr>
    </w:p>
    <w:p>
      <w:pPr>
        <w:spacing w:before="1"/>
        <w:ind w:left="1037" w:right="0" w:firstLine="0"/>
        <w:jc w:val="left"/>
        <w:rPr>
          <w:sz w:val="16"/>
        </w:rPr>
      </w:pPr>
      <w:r>
        <w:rPr>
          <w:color w:val="005EAD"/>
          <w:w w:val="110"/>
          <w:sz w:val="16"/>
        </w:rPr>
        <w:t>ÓRGÃOS PÚBLICOS DAS ESFERAS FEDERAL E ESTADUAL</w:t>
      </w:r>
    </w:p>
    <w:p>
      <w:pPr>
        <w:pStyle w:val="BodyText"/>
        <w:spacing w:line="259" w:lineRule="auto" w:before="99"/>
        <w:ind w:left="1037" w:right="387"/>
      </w:pPr>
      <w:r>
        <w:rPr>
          <w:color w:val="231F20"/>
          <w:w w:val="105"/>
        </w:rPr>
        <w:t>O peso básico de um órgão público das esferas federal e estadual </w:t>
      </w:r>
      <w:r>
        <w:rPr>
          <w:rFonts w:ascii="Palatino Linotype" w:hAnsi="Palatino Linotype"/>
          <w:i/>
          <w:color w:val="005EAD"/>
          <w:w w:val="105"/>
          <w:sz w:val="22"/>
        </w:rPr>
        <w:t>i </w:t>
      </w:r>
      <w:r>
        <w:rPr>
          <w:color w:val="231F20"/>
          <w:w w:val="105"/>
        </w:rPr>
        <w:t>é calculado com base no inverso da probabilidade de inclusão na amostra, isto é: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173" w:lineRule="exact" w:before="1"/>
        <w:ind w:left="2759"/>
      </w:pPr>
      <w:r>
        <w:rPr/>
        <w:pict>
          <v:group style="position:absolute;margin-left:124.369698pt;margin-top:-11.118489pt;width:24.1pt;height:54.6pt;mso-position-horizontal-relative:page;mso-position-vertical-relative:paragraph;z-index:15741952" coordorigin="2487,-222" coordsize="482,1092">
            <v:line style="position:absolute" from="2572,140" to="2969,140" stroked="true" strokeweight=".5pt" strokecolor="#005ead">
              <v:stroke dashstyle="solid"/>
            </v:line>
            <v:shape style="position:absolute;left:2487;top:-180;width:51;height:1044" coordorigin="2487,-179" coordsize="51,1044" path="m2538,-179l2527,-178,2517,-175,2509,-166,2506,-150,2507,328,2507,338,2487,339,2487,346,2507,347,2507,357,2506,836,2538,864,2538,858,2521,856,2519,847,2522,356,2517,346,2504,343,2504,342,2517,339,2522,329,2519,-162,2521,-171,2538,-173,2538,-179xe" filled="true" fillcolor="#005ead" stroked="false">
              <v:path arrowok="t"/>
              <v:fill type="solid"/>
            </v:shape>
            <v:shape style="position:absolute;left:2487;top:-223;width:482;height:1092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185" w:right="79" w:hanging="20"/>
                      <w:jc w:val="both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Palatino Linotype"/>
                        <w:i/>
                        <w:color w:val="005EAD"/>
                        <w:w w:val="90"/>
                        <w:sz w:val="22"/>
                      </w:rPr>
                      <w:t>N</w:t>
                    </w:r>
                    <w:r>
                      <w:rPr>
                        <w:rFonts w:ascii="Palatino Linotype"/>
                        <w:b/>
                        <w:i/>
                        <w:color w:val="005EAD"/>
                        <w:w w:val="90"/>
                        <w:position w:val="-7"/>
                        <w:sz w:val="14"/>
                      </w:rPr>
                      <w:t>h </w:t>
                    </w:r>
                    <w:r>
                      <w:rPr>
                        <w:rFonts w:ascii="Palatino Linotype"/>
                        <w:i/>
                        <w:color w:val="005EAD"/>
                        <w:sz w:val="22"/>
                      </w:rPr>
                      <w:t>n</w:t>
                    </w:r>
                    <w:r>
                      <w:rPr>
                        <w:rFonts w:ascii="Palatino Linotype"/>
                        <w:b/>
                        <w:i/>
                        <w:color w:val="005EAD"/>
                        <w:position w:val="-7"/>
                        <w:sz w:val="14"/>
                      </w:rPr>
                      <w:t>h </w:t>
                    </w:r>
                    <w:r>
                      <w:rPr>
                        <w:rFonts w:ascii="Times New Roman"/>
                        <w:color w:val="005EAD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, se o orgão é da esfera estadual e do Poder Executivo</w:t>
      </w:r>
    </w:p>
    <w:p>
      <w:pPr>
        <w:spacing w:after="0" w:line="173" w:lineRule="exact"/>
        <w:sectPr>
          <w:pgSz w:w="10780" w:h="14750"/>
          <w:pgMar w:header="514" w:footer="0" w:top="920" w:bottom="280" w:left="3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jc w:val="right"/>
      </w:pPr>
      <w:r>
        <w:rPr>
          <w:color w:val="231F20"/>
        </w:rPr>
        <w:t>onde:</w:t>
      </w:r>
    </w:p>
    <w:p>
      <w:pPr>
        <w:spacing w:line="228" w:lineRule="auto" w:before="0"/>
        <w:ind w:left="57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Palatino Linotype"/>
          <w:i/>
          <w:color w:val="005EAD"/>
          <w:spacing w:val="2"/>
          <w:sz w:val="22"/>
        </w:rPr>
        <w:t>w</w:t>
      </w:r>
      <w:r>
        <w:rPr>
          <w:rFonts w:ascii="Palatino Linotype"/>
          <w:b/>
          <w:i/>
          <w:color w:val="005EAD"/>
          <w:spacing w:val="2"/>
          <w:position w:val="-7"/>
          <w:sz w:val="14"/>
        </w:rPr>
        <w:t>ih </w:t>
      </w:r>
      <w:r>
        <w:rPr>
          <w:rFonts w:ascii="Times New Roman"/>
          <w:color w:val="005EAD"/>
          <w:spacing w:val="-20"/>
          <w:sz w:val="22"/>
        </w:rPr>
        <w:t>=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BodyText"/>
        <w:ind w:left="687"/>
      </w:pPr>
      <w:r>
        <w:rPr>
          <w:color w:val="231F20"/>
          <w:w w:val="105"/>
        </w:rPr>
        <w:t>, caso contrário</w:t>
      </w:r>
    </w:p>
    <w:p>
      <w:pPr>
        <w:spacing w:after="0"/>
        <w:sectPr>
          <w:type w:val="continuous"/>
          <w:pgSz w:w="10780" w:h="14750"/>
          <w:pgMar w:top="920" w:bottom="0" w:left="380" w:right="1300"/>
          <w:cols w:num="3" w:equalWidth="0">
            <w:col w:w="1501" w:space="40"/>
            <w:col w:w="492" w:space="39"/>
            <w:col w:w="7028"/>
          </w:cols>
        </w:sectPr>
      </w:pPr>
    </w:p>
    <w:p>
      <w:pPr>
        <w:pStyle w:val="BodyText"/>
        <w:spacing w:before="83"/>
        <w:ind w:left="1037"/>
      </w:pPr>
      <w:r>
        <w:rPr>
          <w:rFonts w:ascii="Palatino Linotype" w:hAnsi="Palatino Linotype"/>
          <w:i/>
          <w:color w:val="005EAD"/>
          <w:w w:val="105"/>
          <w:sz w:val="22"/>
        </w:rPr>
        <w:t>w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ih </w:t>
      </w:r>
      <w:r>
        <w:rPr>
          <w:color w:val="231F20"/>
          <w:w w:val="105"/>
        </w:rPr>
        <w:t>é o peso básico, inverso da probabilidade de seleção do órgão </w:t>
      </w:r>
      <w:r>
        <w:rPr>
          <w:rFonts w:ascii="Palatino Linotype" w:hAnsi="Palatino Linotype"/>
          <w:i/>
          <w:color w:val="005EAD"/>
          <w:w w:val="105"/>
          <w:sz w:val="22"/>
        </w:rPr>
        <w:t>i </w:t>
      </w:r>
      <w:r>
        <w:rPr>
          <w:color w:val="231F20"/>
          <w:w w:val="105"/>
        </w:rPr>
        <w:t>no estrato </w:t>
      </w:r>
      <w:r>
        <w:rPr>
          <w:rFonts w:ascii="Palatino Linotype" w:hAnsi="Palatino Linotype"/>
          <w:i/>
          <w:color w:val="005EAD"/>
          <w:w w:val="105"/>
          <w:sz w:val="22"/>
        </w:rPr>
        <w:t>h</w:t>
      </w:r>
      <w:r>
        <w:rPr>
          <w:color w:val="231F20"/>
          <w:w w:val="105"/>
        </w:rPr>
        <w:t>;</w:t>
      </w:r>
    </w:p>
    <w:p>
      <w:pPr>
        <w:pStyle w:val="BodyText"/>
        <w:spacing w:before="9"/>
        <w:ind w:left="1037"/>
      </w:pPr>
      <w:r>
        <w:rPr>
          <w:rFonts w:ascii="Palatino Linotype" w:hAnsi="Palatino Linotype"/>
          <w:i/>
          <w:color w:val="005EAD"/>
          <w:sz w:val="22"/>
        </w:rPr>
        <w:t>N</w:t>
      </w:r>
      <w:r>
        <w:rPr>
          <w:rFonts w:ascii="Palatino Linotype" w:hAnsi="Palatino Linotype"/>
          <w:b/>
          <w:i/>
          <w:color w:val="005EAD"/>
          <w:position w:val="-7"/>
          <w:sz w:val="14"/>
        </w:rPr>
        <w:t>h </w:t>
      </w:r>
      <w:r>
        <w:rPr>
          <w:color w:val="231F20"/>
        </w:rPr>
        <w:t>é o total de órgãos estaduais do Poder Executivo no estrato </w:t>
      </w:r>
      <w:r>
        <w:rPr>
          <w:rFonts w:ascii="Palatino Linotype" w:hAnsi="Palatino Linotype"/>
          <w:i/>
          <w:color w:val="005EAD"/>
          <w:sz w:val="22"/>
        </w:rPr>
        <w:t>h</w:t>
      </w:r>
      <w:r>
        <w:rPr>
          <w:color w:val="231F20"/>
        </w:rPr>
        <w:t>; e</w:t>
      </w:r>
    </w:p>
    <w:p>
      <w:pPr>
        <w:pStyle w:val="BodyText"/>
        <w:tabs>
          <w:tab w:pos="1434" w:val="left" w:leader="none"/>
        </w:tabs>
        <w:spacing w:before="9"/>
        <w:ind w:left="1037"/>
      </w:pPr>
      <w:r>
        <w:rPr>
          <w:rFonts w:ascii="Palatino Linotype" w:hAnsi="Palatino Linotype"/>
          <w:i/>
          <w:color w:val="005EAD"/>
          <w:w w:val="105"/>
          <w:sz w:val="22"/>
        </w:rPr>
        <w:t>n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h</w:t>
        <w:tab/>
      </w:r>
      <w:r>
        <w:rPr>
          <w:color w:val="231F20"/>
          <w:w w:val="105"/>
        </w:rPr>
        <w:t>é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3"/>
          <w:w w:val="105"/>
        </w:rPr>
        <w:t>amostra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3"/>
          <w:w w:val="105"/>
        </w:rPr>
        <w:t>órgãos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3"/>
          <w:w w:val="105"/>
        </w:rPr>
        <w:t>estaduais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Poder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Executivo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15"/>
          <w:w w:val="105"/>
        </w:rPr>
        <w:t> </w:t>
      </w:r>
      <w:r>
        <w:rPr>
          <w:rFonts w:ascii="Palatino Linotype" w:hAnsi="Palatino Linotype"/>
          <w:i/>
          <w:color w:val="005EAD"/>
          <w:w w:val="105"/>
          <w:sz w:val="22"/>
        </w:rPr>
        <w:t>h</w:t>
      </w:r>
      <w:r>
        <w:rPr>
          <w:color w:val="231F20"/>
          <w:w w:val="105"/>
        </w:rPr>
        <w:t>.</w:t>
      </w:r>
    </w:p>
    <w:p>
      <w:pPr>
        <w:pStyle w:val="BodyText"/>
        <w:spacing w:before="10"/>
        <w:rPr>
          <w:sz w:val="40"/>
        </w:rPr>
      </w:pPr>
    </w:p>
    <w:p>
      <w:pPr>
        <w:pStyle w:val="BodyText"/>
        <w:spacing w:line="283" w:lineRule="auto"/>
        <w:ind w:left="1037" w:right="394"/>
        <w:jc w:val="both"/>
      </w:pPr>
      <w:r>
        <w:rPr>
          <w:color w:val="231F20"/>
          <w:spacing w:val="3"/>
          <w:w w:val="105"/>
        </w:rPr>
        <w:t>Esse </w:t>
      </w:r>
      <w:r>
        <w:rPr>
          <w:color w:val="231F20"/>
          <w:w w:val="105"/>
        </w:rPr>
        <w:t>é o </w:t>
      </w:r>
      <w:r>
        <w:rPr>
          <w:color w:val="231F20"/>
          <w:spacing w:val="3"/>
          <w:w w:val="105"/>
        </w:rPr>
        <w:t>peso básico associado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cada </w:t>
      </w:r>
      <w:r>
        <w:rPr>
          <w:color w:val="231F20"/>
          <w:w w:val="105"/>
        </w:rPr>
        <w:t>um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órgãos federais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estaduais </w:t>
      </w:r>
      <w:r>
        <w:rPr>
          <w:color w:val="231F20"/>
          <w:w w:val="105"/>
        </w:rPr>
        <w:t>na  </w:t>
      </w:r>
      <w:r>
        <w:rPr>
          <w:color w:val="231F20"/>
          <w:spacing w:val="3"/>
          <w:w w:val="105"/>
        </w:rPr>
        <w:t>pesquisa. </w:t>
      </w:r>
      <w:r>
        <w:rPr>
          <w:color w:val="231F20"/>
          <w:spacing w:val="4"/>
          <w:w w:val="105"/>
        </w:rPr>
        <w:t>Como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pesquisas, algumas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unidades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respondem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questionário,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motivos diversos.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realizada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correção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associada </w:t>
      </w:r>
      <w:r>
        <w:rPr>
          <w:color w:val="231F20"/>
          <w:spacing w:val="2"/>
          <w:w w:val="105"/>
        </w:rPr>
        <w:t>aos </w:t>
      </w:r>
      <w:r>
        <w:rPr>
          <w:color w:val="231F20"/>
          <w:spacing w:val="3"/>
          <w:w w:val="105"/>
        </w:rPr>
        <w:t>informantes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4"/>
          <w:w w:val="105"/>
        </w:rPr>
        <w:t>compensar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correção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dada pela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4"/>
          <w:w w:val="105"/>
        </w:rPr>
        <w:t>fórmula:</w:t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0780" w:h="14750"/>
          <w:pgMar w:top="920" w:bottom="0" w:left="380" w:right="1300"/>
        </w:sectPr>
      </w:pPr>
    </w:p>
    <w:p>
      <w:pPr>
        <w:pStyle w:val="BodyText"/>
        <w:spacing w:before="4"/>
        <w:rPr>
          <w:sz w:val="47"/>
        </w:rPr>
      </w:pPr>
    </w:p>
    <w:p>
      <w:pPr>
        <w:spacing w:before="0"/>
        <w:ind w:left="0" w:right="0" w:firstLine="0"/>
        <w:jc w:val="right"/>
        <w:rPr>
          <w:rFonts w:ascii="Times New Roman"/>
          <w:sz w:val="22"/>
        </w:rPr>
      </w:pPr>
      <w:r>
        <w:rPr/>
        <w:pict>
          <v:shape style="position:absolute;margin-left:125.291397pt;margin-top:-25.989336pt;width:3pt;height:73.45pt;mso-position-horizontal-relative:page;mso-position-vertical-relative:paragraph;z-index:15742464" coordorigin="2506,-520" coordsize="60,1469" path="m2566,-520l2553,-519,2541,-515,2531,-506,2528,-491,2530,200,2529,210,2506,211,2506,218,2529,219,2530,229,2528,921,2566,949,2566,943,2546,940,2544,932,2547,228,2541,218,2525,215,2525,214,2541,211,2547,201,2544,-503,2546,-511,2566,-514,2566,-520xe" filled="true" fillcolor="#005ead" stroked="false">
            <v:path arrowok="t"/>
            <v:fill type="solid"/>
            <w10:wrap type="none"/>
          </v:shape>
        </w:pict>
      </w:r>
      <w:r>
        <w:rPr>
          <w:rFonts w:ascii="Palatino Linotype"/>
          <w:i/>
          <w:color w:val="005EAD"/>
          <w:spacing w:val="4"/>
          <w:w w:val="92"/>
          <w:sz w:val="22"/>
        </w:rPr>
        <w:t>w</w:t>
      </w:r>
      <w:r>
        <w:rPr>
          <w:rFonts w:ascii="Palatino Linotype"/>
          <w:i/>
          <w:color w:val="005EAD"/>
          <w:spacing w:val="-77"/>
          <w:w w:val="100"/>
          <w:position w:val="4"/>
          <w:sz w:val="22"/>
        </w:rPr>
        <w:t>*</w:t>
      </w:r>
      <w:r>
        <w:rPr>
          <w:rFonts w:ascii="Palatino Linotype"/>
          <w:b/>
          <w:i/>
          <w:color w:val="005EAD"/>
          <w:spacing w:val="13"/>
          <w:w w:val="91"/>
          <w:position w:val="-7"/>
          <w:sz w:val="14"/>
        </w:rPr>
        <w:t>i</w:t>
      </w:r>
      <w:r>
        <w:rPr>
          <w:rFonts w:ascii="Palatino Linotype"/>
          <w:b/>
          <w:i/>
          <w:color w:val="005EAD"/>
          <w:w w:val="91"/>
          <w:position w:val="-7"/>
          <w:sz w:val="14"/>
        </w:rPr>
        <w:t>h</w:t>
      </w:r>
      <w:r>
        <w:rPr>
          <w:rFonts w:ascii="Palatino Linotype"/>
          <w:b/>
          <w:i/>
          <w:color w:val="005EAD"/>
          <w:spacing w:val="-22"/>
          <w:position w:val="-7"/>
          <w:sz w:val="14"/>
        </w:rPr>
        <w:t> </w:t>
      </w:r>
      <w:r>
        <w:rPr>
          <w:rFonts w:ascii="Times New Roman"/>
          <w:color w:val="005EAD"/>
          <w:w w:val="102"/>
          <w:sz w:val="22"/>
        </w:rPr>
        <w:t>=</w:t>
      </w:r>
    </w:p>
    <w:p>
      <w:pPr>
        <w:spacing w:before="248"/>
        <w:ind w:left="153" w:right="0" w:firstLine="0"/>
        <w:jc w:val="left"/>
        <w:rPr>
          <w:rFonts w:ascii="Palatino Linotype"/>
          <w:b/>
          <w:i/>
          <w:sz w:val="14"/>
        </w:rPr>
      </w:pPr>
      <w:r>
        <w:rPr/>
        <w:br w:type="column"/>
      </w:r>
      <w:r>
        <w:rPr>
          <w:rFonts w:ascii="Palatino Linotype"/>
          <w:i/>
          <w:color w:val="005EAD"/>
          <w:w w:val="95"/>
          <w:position w:val="8"/>
          <w:sz w:val="22"/>
        </w:rPr>
        <w:t>w</w:t>
      </w:r>
      <w:r>
        <w:rPr>
          <w:rFonts w:ascii="Palatino Linotype"/>
          <w:b/>
          <w:i/>
          <w:color w:val="005EAD"/>
          <w:w w:val="95"/>
          <w:sz w:val="14"/>
        </w:rPr>
        <w:t>ih</w:t>
      </w:r>
      <w:r>
        <w:rPr>
          <w:rFonts w:ascii="Palatino Linotype"/>
          <w:b/>
          <w:i/>
          <w:color w:val="005EAD"/>
          <w:sz w:val="14"/>
        </w:rPr>
        <w:t> </w:t>
      </w:r>
    </w:p>
    <w:p>
      <w:pPr>
        <w:spacing w:line="201" w:lineRule="auto" w:before="104"/>
        <w:ind w:left="-5" w:right="0" w:firstLine="0"/>
        <w:jc w:val="left"/>
        <w:rPr>
          <w:rFonts w:ascii="Palatino Linotype" w:hAnsi="Palatino Linotype"/>
          <w:b/>
          <w:i/>
          <w:sz w:val="14"/>
        </w:rPr>
      </w:pPr>
      <w:r>
        <w:rPr/>
        <w:br w:type="column"/>
      </w:r>
      <w:r>
        <w:rPr>
          <w:rFonts w:ascii="Times New Roman" w:hAnsi="Times New Roman"/>
          <w:color w:val="005EAD"/>
          <w:position w:val="-15"/>
          <w:sz w:val="22"/>
        </w:rPr>
        <w:t>×</w:t>
      </w:r>
      <w:r>
        <w:rPr>
          <w:rFonts w:ascii="Times New Roman" w:hAnsi="Times New Roman"/>
          <w:color w:val="005EAD"/>
          <w:spacing w:val="54"/>
          <w:position w:val="-15"/>
          <w:sz w:val="22"/>
        </w:rPr>
        <w:t> </w:t>
      </w:r>
      <w:r>
        <w:rPr>
          <w:rFonts w:ascii="Palatino Linotype" w:hAnsi="Palatino Linotype"/>
          <w:i/>
          <w:color w:val="005EAD"/>
          <w:spacing w:val="-8"/>
          <w:sz w:val="22"/>
        </w:rPr>
        <w:t>N</w:t>
      </w:r>
      <w:r>
        <w:rPr>
          <w:rFonts w:ascii="Palatino Linotype" w:hAnsi="Palatino Linotype"/>
          <w:b/>
          <w:i/>
          <w:color w:val="005EAD"/>
          <w:spacing w:val="-8"/>
          <w:position w:val="-7"/>
          <w:sz w:val="14"/>
        </w:rPr>
        <w:t>h</w:t>
      </w:r>
    </w:p>
    <w:p>
      <w:pPr>
        <w:spacing w:line="142" w:lineRule="exact" w:before="0"/>
        <w:ind w:left="447" w:right="0" w:firstLine="0"/>
        <w:jc w:val="left"/>
        <w:rPr>
          <w:rFonts w:ascii="Palatino Linotype"/>
          <w:b/>
          <w:i/>
          <w:sz w:val="14"/>
        </w:rPr>
      </w:pPr>
      <w:r>
        <w:rPr/>
        <w:pict>
          <v:line style="position:absolute;mso-position-horizontal-relative:page;mso-position-vertical-relative:paragraph;z-index:-16110592" from="156.472504pt,-3.159405pt" to="180.566504pt,-3.159405pt" stroked="true" strokeweight=".5pt" strokecolor="#005ead">
            <v:stroke dashstyle="solid"/>
            <w10:wrap type="none"/>
          </v:line>
        </w:pict>
      </w:r>
      <w:r>
        <w:rPr/>
        <w:pict>
          <v:shape style="position:absolute;margin-left:163.559296pt;margin-top:-1.315505pt;width:5.9pt;height:15pt;mso-position-horizontal-relative:page;mso-position-vertical-relative:paragraph;z-index:15746048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95"/>
                      <w:sz w:val="2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b/>
          <w:i/>
          <w:color w:val="005EAD"/>
          <w:w w:val="97"/>
          <w:sz w:val="14"/>
        </w:rPr>
        <w:t>r</w:t>
      </w:r>
    </w:p>
    <w:p>
      <w:pPr>
        <w:spacing w:line="174" w:lineRule="exact" w:before="0"/>
        <w:ind w:left="444" w:right="0" w:firstLine="0"/>
        <w:jc w:val="left"/>
        <w:rPr>
          <w:rFonts w:ascii="Palatino Linotype"/>
          <w:b/>
          <w:i/>
          <w:sz w:val="14"/>
        </w:rPr>
      </w:pPr>
      <w:r>
        <w:rPr>
          <w:rFonts w:ascii="Palatino Linotype"/>
          <w:b/>
          <w:i/>
          <w:color w:val="005EAD"/>
          <w:w w:val="94"/>
          <w:sz w:val="14"/>
        </w:rPr>
        <w:t>h</w:t>
      </w:r>
    </w:p>
    <w:p>
      <w:pPr>
        <w:pStyle w:val="BodyText"/>
        <w:spacing w:before="2"/>
        <w:rPr>
          <w:rFonts w:ascii="Palatino Linotype"/>
          <w:b/>
          <w:i/>
          <w:sz w:val="24"/>
        </w:rPr>
      </w:pPr>
      <w:r>
        <w:rPr/>
        <w:br w:type="column"/>
      </w:r>
      <w:r>
        <w:rPr>
          <w:rFonts w:ascii="Palatino Linotype"/>
          <w:b/>
          <w:i/>
          <w:sz w:val="24"/>
        </w:rPr>
      </w:r>
    </w:p>
    <w:p>
      <w:pPr>
        <w:pStyle w:val="BodyText"/>
        <w:ind w:left="509"/>
      </w:pPr>
      <w:r>
        <w:rPr>
          <w:color w:val="231F20"/>
          <w:w w:val="105"/>
        </w:rPr>
        <w:t>, se o orgão é da esfera estadual e do Poder Executivo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509"/>
      </w:pPr>
      <w:r>
        <w:rPr/>
        <w:pict>
          <v:group style="position:absolute;margin-left:156.472504pt;margin-top:-12.935061pt;width:28pt;height:31.55pt;mso-position-horizontal-relative:page;mso-position-vertical-relative:paragraph;z-index:15745024" coordorigin="3129,-259" coordsize="560,631">
            <v:line style="position:absolute" from="3253,306" to="3640,-198" stroked="true" strokeweight=".5pt" strokecolor="#005ead">
              <v:stroke dashstyle="solid"/>
            </v:line>
            <v:shape style="position:absolute;left:3129;top:-259;width:238;height:351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rFonts w:ascii="Palatino Linotype"/>
                        <w:b/>
                        <w:i/>
                        <w:sz w:val="14"/>
                      </w:rPr>
                    </w:pPr>
                    <w:r>
                      <w:rPr>
                        <w:rFonts w:ascii="Palatino Linotype"/>
                        <w:i/>
                        <w:color w:val="005EAD"/>
                        <w:sz w:val="22"/>
                      </w:rPr>
                      <w:t>C</w:t>
                    </w:r>
                    <w:r>
                      <w:rPr>
                        <w:rFonts w:ascii="Palatino Linotype"/>
                        <w:b/>
                        <w:i/>
                        <w:color w:val="005EAD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503;top:18;width:169;height:302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Palatino Linotype"/>
                        <w:b/>
                        <w:i/>
                        <w:sz w:val="14"/>
                      </w:rPr>
                    </w:pPr>
                    <w:r>
                      <w:rPr>
                        <w:rFonts w:ascii="Palatino Linotype"/>
                        <w:i/>
                        <w:color w:val="005EAD"/>
                        <w:position w:val="-7"/>
                        <w:sz w:val="22"/>
                      </w:rPr>
                      <w:t>c</w:t>
                    </w:r>
                    <w:r>
                      <w:rPr>
                        <w:rFonts w:ascii="Palatino Linotype"/>
                        <w:b/>
                        <w:i/>
                        <w:color w:val="005EAD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595;top:178;width:94;height:19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Palatino Linotype"/>
                        <w:b/>
                        <w:i/>
                        <w:sz w:val="14"/>
                      </w:rPr>
                    </w:pPr>
                    <w:r>
                      <w:rPr>
                        <w:rFonts w:ascii="Palatino Linotype"/>
                        <w:b/>
                        <w:i/>
                        <w:color w:val="005EAD"/>
                        <w:w w:val="94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, caso contrário</w:t>
      </w:r>
    </w:p>
    <w:p>
      <w:pPr>
        <w:spacing w:after="0"/>
        <w:sectPr>
          <w:type w:val="continuous"/>
          <w:pgSz w:w="10780" w:h="14750"/>
          <w:pgMar w:top="920" w:bottom="0" w:left="380" w:right="1300"/>
          <w:cols w:num="4" w:equalWidth="0">
            <w:col w:w="2046" w:space="40"/>
            <w:col w:w="447" w:space="39"/>
            <w:col w:w="536" w:space="39"/>
            <w:col w:w="5953"/>
          </w:cols>
        </w:sect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16112640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spacing w:before="94"/>
        <w:ind w:left="1037"/>
      </w:pPr>
      <w:r>
        <w:rPr>
          <w:color w:val="231F20"/>
          <w:w w:val="105"/>
        </w:rPr>
        <w:t>onde:</w:t>
      </w:r>
    </w:p>
    <w:p>
      <w:pPr>
        <w:pStyle w:val="BodyText"/>
        <w:spacing w:before="43"/>
        <w:ind w:left="1037"/>
      </w:pPr>
      <w:r>
        <w:rPr>
          <w:rFonts w:ascii="Palatino Linotype" w:hAnsi="Palatino Linotype"/>
          <w:i/>
          <w:color w:val="005EAD"/>
          <w:spacing w:val="4"/>
          <w:w w:val="92"/>
          <w:sz w:val="22"/>
        </w:rPr>
        <w:t>w</w:t>
      </w:r>
      <w:r>
        <w:rPr>
          <w:rFonts w:ascii="Palatino Linotype" w:hAnsi="Palatino Linotype"/>
          <w:i/>
          <w:color w:val="005EAD"/>
          <w:spacing w:val="-77"/>
          <w:w w:val="100"/>
          <w:position w:val="4"/>
          <w:sz w:val="22"/>
        </w:rPr>
        <w:t>*</w:t>
      </w:r>
      <w:r>
        <w:rPr>
          <w:rFonts w:ascii="Palatino Linotype" w:hAnsi="Palatino Linotype"/>
          <w:b/>
          <w:i/>
          <w:color w:val="005EAD"/>
          <w:spacing w:val="13"/>
          <w:w w:val="91"/>
          <w:position w:val="-7"/>
          <w:sz w:val="14"/>
        </w:rPr>
        <w:t>i</w:t>
      </w:r>
      <w:r>
        <w:rPr>
          <w:rFonts w:ascii="Palatino Linotype" w:hAnsi="Palatino Linotype"/>
          <w:b/>
          <w:i/>
          <w:color w:val="005EAD"/>
          <w:w w:val="91"/>
          <w:position w:val="-7"/>
          <w:sz w:val="14"/>
        </w:rPr>
        <w:t>h</w:t>
      </w:r>
      <w:r>
        <w:rPr>
          <w:rFonts w:ascii="Palatino Linotype" w:hAnsi="Palatino Linotype"/>
          <w:b/>
          <w:i/>
          <w:color w:val="005EAD"/>
          <w:position w:val="-7"/>
          <w:sz w:val="14"/>
        </w:rPr>
        <w:t>  </w:t>
      </w:r>
      <w:r>
        <w:rPr>
          <w:rFonts w:ascii="Palatino Linotype" w:hAnsi="Palatino Linotype"/>
          <w:b/>
          <w:i/>
          <w:color w:val="005EAD"/>
          <w:spacing w:val="6"/>
          <w:position w:val="-7"/>
          <w:sz w:val="14"/>
        </w:rPr>
        <w:t> </w:t>
      </w:r>
      <w:r>
        <w:rPr>
          <w:color w:val="231F20"/>
          <w:w w:val="100"/>
        </w:rPr>
        <w:t>é</w:t>
      </w:r>
      <w:r>
        <w:rPr>
          <w:color w:val="231F20"/>
          <w:spacing w:val="18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3"/>
        </w:rPr>
        <w:t>pes</w:t>
      </w:r>
      <w:r>
        <w:rPr>
          <w:color w:val="231F20"/>
          <w:w w:val="103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8"/>
        </w:rPr>
        <w:t>co</w:t>
      </w:r>
      <w:r>
        <w:rPr>
          <w:color w:val="231F20"/>
          <w:w w:val="108"/>
        </w:rPr>
        <w:t>m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correçã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3"/>
        </w:rPr>
        <w:t>d</w:t>
      </w:r>
      <w:r>
        <w:rPr>
          <w:color w:val="231F20"/>
          <w:w w:val="103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nã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0"/>
        </w:rPr>
        <w:t>respost</w:t>
      </w:r>
      <w:r>
        <w:rPr>
          <w:color w:val="231F20"/>
          <w:w w:val="10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d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3"/>
        </w:rPr>
        <w:t>órgã</w:t>
      </w:r>
      <w:r>
        <w:rPr>
          <w:color w:val="231F20"/>
          <w:w w:val="103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99"/>
        </w:rPr>
        <w:t>fede</w:t>
      </w:r>
      <w:r>
        <w:rPr>
          <w:color w:val="231F20"/>
          <w:spacing w:val="2"/>
          <w:w w:val="99"/>
        </w:rPr>
        <w:t>r</w:t>
      </w:r>
      <w:r>
        <w:rPr>
          <w:color w:val="231F20"/>
          <w:spacing w:val="4"/>
          <w:w w:val="109"/>
        </w:rPr>
        <w:t>a</w:t>
      </w:r>
      <w:r>
        <w:rPr>
          <w:color w:val="231F20"/>
          <w:w w:val="109"/>
        </w:rPr>
        <w:t>l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102"/>
        </w:rPr>
        <w:t>estadua</w:t>
      </w:r>
      <w:r>
        <w:rPr>
          <w:color w:val="231F20"/>
          <w:w w:val="102"/>
        </w:rPr>
        <w:t>l</w:t>
      </w:r>
      <w:r>
        <w:rPr>
          <w:color w:val="231F20"/>
          <w:spacing w:val="18"/>
        </w:rPr>
        <w:t> </w:t>
      </w:r>
      <w:r>
        <w:rPr>
          <w:rFonts w:ascii="Palatino Linotype" w:hAnsi="Palatino Linotype"/>
          <w:i/>
          <w:color w:val="005EAD"/>
          <w:w w:val="98"/>
        </w:rPr>
        <w:t>i</w:t>
      </w:r>
      <w:r>
        <w:rPr>
          <w:rFonts w:ascii="Palatino Linotype" w:hAnsi="Palatino Linotype"/>
          <w:i/>
          <w:color w:val="005EAD"/>
          <w:spacing w:val="14"/>
        </w:rPr>
        <w:t> </w:t>
      </w:r>
      <w:r>
        <w:rPr>
          <w:color w:val="231F20"/>
          <w:spacing w:val="4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4"/>
          <w:w w:val="95"/>
        </w:rPr>
        <w:t>est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4"/>
          <w:w w:val="99"/>
        </w:rPr>
        <w:t>at</w:t>
      </w:r>
      <w:r>
        <w:rPr>
          <w:color w:val="231F20"/>
          <w:w w:val="99"/>
        </w:rPr>
        <w:t>o</w:t>
      </w:r>
      <w:r>
        <w:rPr>
          <w:color w:val="231F20"/>
          <w:spacing w:val="18"/>
        </w:rPr>
        <w:t> </w:t>
      </w:r>
      <w:r>
        <w:rPr>
          <w:rFonts w:ascii="Palatino Linotype" w:hAnsi="Palatino Linotype"/>
          <w:i/>
          <w:color w:val="005EAD"/>
          <w:spacing w:val="4"/>
          <w:w w:val="102"/>
        </w:rPr>
        <w:t>h</w:t>
      </w:r>
      <w:r>
        <w:rPr>
          <w:color w:val="231F20"/>
          <w:w w:val="103"/>
        </w:rPr>
        <w:t>;</w:t>
      </w:r>
    </w:p>
    <w:p>
      <w:pPr>
        <w:pStyle w:val="BodyText"/>
        <w:spacing w:before="9"/>
        <w:ind w:left="1037"/>
      </w:pPr>
      <w:r>
        <w:rPr>
          <w:rFonts w:ascii="Palatino Linotype" w:hAnsi="Palatino Linotype"/>
          <w:i/>
          <w:color w:val="005EAD"/>
          <w:sz w:val="22"/>
        </w:rPr>
        <w:t>N</w:t>
      </w:r>
      <w:r>
        <w:rPr>
          <w:rFonts w:ascii="Palatino Linotype" w:hAnsi="Palatino Linotype"/>
          <w:b/>
          <w:i/>
          <w:color w:val="005EAD"/>
          <w:position w:val="-7"/>
          <w:sz w:val="14"/>
        </w:rPr>
        <w:t>h </w:t>
      </w:r>
      <w:r>
        <w:rPr>
          <w:color w:val="231F20"/>
        </w:rPr>
        <w:t>é o total de órgãos estaduais do Poder Executivo no estrato </w:t>
      </w:r>
      <w:r>
        <w:rPr>
          <w:rFonts w:ascii="Palatino Linotype" w:hAnsi="Palatino Linotype"/>
          <w:i/>
          <w:color w:val="005EAD"/>
        </w:rPr>
        <w:t>h</w:t>
      </w:r>
      <w:r>
        <w:rPr>
          <w:color w:val="231F20"/>
        </w:rPr>
        <w:t>;</w:t>
      </w:r>
    </w:p>
    <w:p>
      <w:pPr>
        <w:pStyle w:val="BodyText"/>
        <w:tabs>
          <w:tab w:pos="1437" w:val="left" w:leader="none"/>
        </w:tabs>
        <w:spacing w:before="13"/>
        <w:ind w:left="1165"/>
      </w:pPr>
      <w:r>
        <w:rPr/>
        <w:pict>
          <v:shape style="position:absolute;margin-left:70.866203pt;margin-top:.976629pt;width:5.9pt;height:15pt;mso-position-horizontal-relative:page;mso-position-vertical-relative:paragraph;z-index:15746560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95"/>
                      <w:sz w:val="2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073pt;margin-top:8.851713pt;width:3.7pt;height:9.7pt;mso-position-horizontal-relative:page;mso-position-vertical-relative:paragraph;z-index:-16105984" type="#_x0000_t202" filled="false" stroked="false">
            <v:textbox inset="0,0,0,0">
              <w:txbxContent>
                <w:p>
                  <w:pPr>
                    <w:spacing w:line="185" w:lineRule="exact" w:before="0"/>
                    <w:ind w:left="0" w:right="0" w:firstLine="0"/>
                    <w:jc w:val="left"/>
                    <w:rPr>
                      <w:rFonts w:ascii="Palatino Linotype"/>
                      <w:b/>
                      <w:i/>
                      <w:sz w:val="14"/>
                    </w:rPr>
                  </w:pPr>
                  <w:r>
                    <w:rPr>
                      <w:rFonts w:ascii="Palatino Linotype"/>
                      <w:b/>
                      <w:i/>
                      <w:color w:val="005EAD"/>
                      <w:w w:val="94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b/>
          <w:i/>
          <w:color w:val="005EAD"/>
          <w:w w:val="105"/>
          <w:position w:val="8"/>
          <w:sz w:val="14"/>
        </w:rPr>
        <w:t>r</w:t>
        <w:tab/>
      </w:r>
      <w:r>
        <w:rPr>
          <w:color w:val="231F20"/>
          <w:w w:val="105"/>
        </w:rPr>
        <w:t>é o </w:t>
      </w:r>
      <w:r>
        <w:rPr>
          <w:color w:val="231F20"/>
          <w:spacing w:val="3"/>
          <w:w w:val="105"/>
        </w:rPr>
        <w:t>total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órgãos estaduais </w:t>
      </w:r>
      <w:r>
        <w:rPr>
          <w:color w:val="231F20"/>
          <w:w w:val="105"/>
        </w:rPr>
        <w:t>do Poder </w:t>
      </w:r>
      <w:r>
        <w:rPr>
          <w:color w:val="231F20"/>
          <w:spacing w:val="2"/>
          <w:w w:val="105"/>
        </w:rPr>
        <w:t>Executivo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estrato </w:t>
      </w:r>
      <w:r>
        <w:rPr>
          <w:rFonts w:ascii="Palatino Linotype" w:hAnsi="Palatino Linotype"/>
          <w:i/>
          <w:color w:val="005EAD"/>
          <w:w w:val="105"/>
        </w:rPr>
        <w:t>h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responderam </w:t>
      </w:r>
      <w:r>
        <w:rPr>
          <w:color w:val="231F20"/>
          <w:w w:val="105"/>
        </w:rPr>
        <w:t>à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4"/>
          <w:w w:val="105"/>
        </w:rPr>
        <w:t>pesquisa;</w:t>
      </w:r>
    </w:p>
    <w:p>
      <w:pPr>
        <w:pStyle w:val="BodyText"/>
        <w:spacing w:line="201" w:lineRule="auto" w:before="106"/>
        <w:ind w:left="1437" w:hanging="400"/>
      </w:pPr>
      <w:r>
        <w:rPr>
          <w:rFonts w:ascii="Palatino Linotype" w:hAnsi="Palatino Linotype"/>
          <w:i/>
          <w:color w:val="005EAD"/>
          <w:w w:val="105"/>
          <w:sz w:val="22"/>
        </w:rPr>
        <w:t>C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h </w:t>
      </w:r>
      <w:r>
        <w:rPr>
          <w:color w:val="231F20"/>
          <w:w w:val="105"/>
        </w:rPr>
        <w:t>é o total de órgãos federais e estaduais incluídos com certeza na amostra (poderes Legislativo, Judiciário e Executivo federal – censo) no estrato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color w:val="231F20"/>
          <w:w w:val="105"/>
        </w:rPr>
        <w:t>; e</w:t>
      </w:r>
    </w:p>
    <w:p>
      <w:pPr>
        <w:pStyle w:val="BodyText"/>
        <w:tabs>
          <w:tab w:pos="1437" w:val="left" w:leader="none"/>
        </w:tabs>
        <w:spacing w:line="264" w:lineRule="auto" w:before="88"/>
        <w:ind w:left="1437" w:right="395" w:hanging="305"/>
      </w:pPr>
      <w:r>
        <w:rPr/>
        <w:pict>
          <v:shape style="position:absolute;margin-left:70.866203pt;margin-top:4.726633pt;width:4.25pt;height:15pt;mso-position-horizontal-relative:page;mso-position-vertical-relative:paragraph;z-index:15747072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93"/>
                      <w:sz w:val="22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457199pt;margin-top:12.601717pt;width:3.7pt;height:9.7pt;mso-position-horizontal-relative:page;mso-position-vertical-relative:paragraph;z-index:-16105472" type="#_x0000_t202" filled="false" stroked="false">
            <v:textbox inset="0,0,0,0">
              <w:txbxContent>
                <w:p>
                  <w:pPr>
                    <w:spacing w:line="185" w:lineRule="exact" w:before="0"/>
                    <w:ind w:left="0" w:right="0" w:firstLine="0"/>
                    <w:jc w:val="left"/>
                    <w:rPr>
                      <w:rFonts w:ascii="Palatino Linotype"/>
                      <w:b/>
                      <w:i/>
                      <w:sz w:val="14"/>
                    </w:rPr>
                  </w:pPr>
                  <w:r>
                    <w:rPr>
                      <w:rFonts w:ascii="Palatino Linotype"/>
                      <w:b/>
                      <w:i/>
                      <w:color w:val="005EAD"/>
                      <w:w w:val="94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b/>
          <w:i/>
          <w:color w:val="005EAD"/>
          <w:w w:val="105"/>
          <w:position w:val="8"/>
          <w:sz w:val="14"/>
        </w:rPr>
        <w:t>r</w:t>
        <w:tab/>
      </w:r>
      <w:r>
        <w:rPr>
          <w:color w:val="231F20"/>
          <w:w w:val="105"/>
        </w:rPr>
        <w:t>é o </w:t>
      </w:r>
      <w:r>
        <w:rPr>
          <w:color w:val="231F20"/>
          <w:spacing w:val="2"/>
          <w:w w:val="105"/>
        </w:rPr>
        <w:t>total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órgãos federais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estaduais incluídos </w:t>
      </w:r>
      <w:r>
        <w:rPr>
          <w:color w:val="231F20"/>
          <w:w w:val="105"/>
        </w:rPr>
        <w:t>com </w:t>
      </w:r>
      <w:r>
        <w:rPr>
          <w:color w:val="231F20"/>
          <w:spacing w:val="2"/>
          <w:w w:val="105"/>
        </w:rPr>
        <w:t>certeza </w:t>
      </w:r>
      <w:r>
        <w:rPr>
          <w:color w:val="231F20"/>
          <w:w w:val="105"/>
        </w:rPr>
        <w:t>na </w:t>
      </w:r>
      <w:r>
        <w:rPr>
          <w:color w:val="231F20"/>
          <w:spacing w:val="2"/>
          <w:w w:val="105"/>
        </w:rPr>
        <w:t>amostra </w:t>
      </w:r>
      <w:r>
        <w:rPr>
          <w:color w:val="231F20"/>
          <w:spacing w:val="3"/>
          <w:w w:val="105"/>
        </w:rPr>
        <w:t>(poderes </w:t>
      </w:r>
      <w:r>
        <w:rPr>
          <w:color w:val="231F20"/>
          <w:spacing w:val="2"/>
          <w:w w:val="105"/>
        </w:rPr>
        <w:t>Legislativo, Judiciário </w:t>
      </w:r>
      <w:r>
        <w:rPr>
          <w:color w:val="231F20"/>
          <w:w w:val="105"/>
        </w:rPr>
        <w:t>e Executivo </w:t>
      </w:r>
      <w:r>
        <w:rPr>
          <w:color w:val="231F20"/>
          <w:spacing w:val="2"/>
          <w:w w:val="105"/>
        </w:rPr>
        <w:t>federal </w:t>
      </w:r>
      <w:r>
        <w:rPr>
          <w:color w:val="231F20"/>
          <w:w w:val="105"/>
        </w:rPr>
        <w:t>– </w:t>
      </w:r>
      <w:r>
        <w:rPr>
          <w:color w:val="231F20"/>
          <w:spacing w:val="2"/>
          <w:w w:val="105"/>
        </w:rPr>
        <w:t>censo) </w:t>
      </w:r>
      <w:r>
        <w:rPr>
          <w:color w:val="231F20"/>
          <w:w w:val="105"/>
        </w:rPr>
        <w:t>no </w:t>
      </w:r>
      <w:r>
        <w:rPr>
          <w:color w:val="231F20"/>
          <w:spacing w:val="2"/>
          <w:w w:val="105"/>
        </w:rPr>
        <w:t>estrato </w:t>
      </w:r>
      <w:r>
        <w:rPr>
          <w:rFonts w:ascii="Palatino Linotype" w:hAnsi="Palatino Linotype"/>
          <w:i/>
          <w:color w:val="005EAD"/>
          <w:w w:val="105"/>
        </w:rPr>
        <w:t>h </w:t>
      </w:r>
      <w:r>
        <w:rPr>
          <w:color w:val="231F20"/>
          <w:w w:val="105"/>
        </w:rPr>
        <w:t>que </w:t>
      </w:r>
      <w:r>
        <w:rPr>
          <w:color w:val="231F20"/>
          <w:spacing w:val="2"/>
          <w:w w:val="105"/>
        </w:rPr>
        <w:t>responderam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pesquisa.</w:t>
      </w:r>
    </w:p>
    <w:p>
      <w:pPr>
        <w:pStyle w:val="BodyText"/>
        <w:spacing w:line="283" w:lineRule="auto" w:before="114"/>
        <w:ind w:left="1037" w:right="421"/>
      </w:pPr>
      <w:r>
        <w:rPr>
          <w:color w:val="231F20"/>
          <w:w w:val="105"/>
        </w:rPr>
        <w:t>Como para cada órgão público estadual busca-se até dois respondentes, ele é considerado realizado quando ambas as entrevistas são concluídas.</w:t>
      </w:r>
    </w:p>
    <w:p>
      <w:pPr>
        <w:spacing w:after="0" w:line="283" w:lineRule="auto"/>
        <w:sectPr>
          <w:type w:val="continuous"/>
          <w:pgSz w:w="10780" w:h="14750"/>
          <w:pgMar w:top="920" w:bottom="0" w:left="38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48608" coordorigin="10263,1700" coordsize="510,5670" path="m10772,1700l10433,1700,10366,1714,10312,1750,10276,1804,10263,1870,10263,7199,10276,7266,10312,7320,10366,7356,10433,7370,10772,7370,10772,1700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895pt;width:8.85pt;height:36.550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320" w:right="0" w:firstLine="0"/>
        <w:jc w:val="left"/>
        <w:rPr>
          <w:sz w:val="16"/>
        </w:rPr>
      </w:pPr>
      <w:r>
        <w:rPr>
          <w:color w:val="005EAD"/>
          <w:w w:val="110"/>
          <w:sz w:val="16"/>
        </w:rPr>
        <w:t>PREFEITURAS</w:t>
      </w:r>
    </w:p>
    <w:p>
      <w:pPr>
        <w:pStyle w:val="BodyText"/>
        <w:spacing w:line="273" w:lineRule="auto" w:before="159"/>
        <w:ind w:left="1320" w:right="111"/>
        <w:jc w:val="both"/>
      </w:pPr>
      <w:r>
        <w:rPr>
          <w:color w:val="231F20"/>
          <w:w w:val="105"/>
        </w:rPr>
        <w:t>Como em toda a operação censitária, alguns dos municípios selecionados não respondem a pesquisa. Para efeito de correção de não resposta ao censo, foi calculado um peso para cada município </w:t>
      </w:r>
      <w:r>
        <w:rPr>
          <w:rFonts w:ascii="Palatino Linotype" w:hAnsi="Palatino Linotype"/>
          <w:i/>
          <w:color w:val="005EAD"/>
          <w:w w:val="105"/>
        </w:rPr>
        <w:t>mi </w:t>
      </w:r>
      <w:r>
        <w:rPr>
          <w:color w:val="231F20"/>
          <w:w w:val="105"/>
        </w:rPr>
        <w:t>que responde à pesquisa.</w:t>
      </w:r>
    </w:p>
    <w:p>
      <w:pPr>
        <w:pStyle w:val="BodyText"/>
        <w:spacing w:line="283" w:lineRule="auto" w:before="104"/>
        <w:ind w:left="1320" w:right="110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peso inicial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todos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municípios </w:t>
      </w:r>
      <w:r>
        <w:rPr>
          <w:color w:val="231F20"/>
          <w:w w:val="105"/>
        </w:rPr>
        <w:t>é 1. </w:t>
      </w:r>
      <w:r>
        <w:rPr>
          <w:color w:val="231F20"/>
          <w:spacing w:val="3"/>
          <w:w w:val="105"/>
        </w:rPr>
        <w:t>Esse </w:t>
      </w:r>
      <w:r>
        <w:rPr>
          <w:color w:val="231F20"/>
          <w:w w:val="105"/>
        </w:rPr>
        <w:t>é o </w:t>
      </w:r>
      <w:r>
        <w:rPr>
          <w:color w:val="231F20"/>
          <w:spacing w:val="3"/>
          <w:w w:val="105"/>
        </w:rPr>
        <w:t>peso básico associado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cada </w:t>
      </w:r>
      <w:r>
        <w:rPr>
          <w:color w:val="231F20"/>
          <w:w w:val="105"/>
        </w:rPr>
        <w:t>um </w:t>
      </w:r>
      <w:r>
        <w:rPr>
          <w:color w:val="231F20"/>
          <w:spacing w:val="4"/>
          <w:w w:val="105"/>
        </w:rPr>
        <w:t>dos </w:t>
      </w:r>
      <w:r>
        <w:rPr>
          <w:color w:val="231F20"/>
          <w:spacing w:val="3"/>
          <w:w w:val="105"/>
        </w:rPr>
        <w:t>municípios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pesquisa.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corrigida segundo estratos construídos pela separação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municípios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 unidade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federação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acordo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porte.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corrigida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informantes pela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4"/>
          <w:w w:val="105"/>
        </w:rPr>
        <w:t>fórmula: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89"/>
        <w:ind w:left="956" w:right="369" w:firstLine="0"/>
        <w:jc w:val="center"/>
        <w:rPr>
          <w:rFonts w:ascii="Times New Roman"/>
          <w:sz w:val="22"/>
        </w:rPr>
      </w:pPr>
      <w:r>
        <w:rPr/>
        <w:pict>
          <v:group style="position:absolute;margin-left:281.338196pt;margin-top:-6.909938pt;width:26.95pt;height:39.6pt;mso-position-horizontal-relative:page;mso-position-vertical-relative:paragraph;z-index:15750656" coordorigin="5627,-138" coordsize="539,792">
            <v:line style="position:absolute" from="5712,224" to="6165,224" stroked="true" strokeweight=".5pt" strokecolor="#005ead">
              <v:stroke dashstyle="solid"/>
            </v:line>
            <v:shape style="position:absolute;left:5626;top:-96;width:51;height:738" coordorigin="5627,-96" coordsize="51,738" path="m5677,-96l5664,-96,5645,-94,5647,263,5646,270,5627,270,5627,275,5646,276,5647,283,5645,639,5664,641,5677,641,5677,637,5660,635,5658,629,5661,283,5656,275,5643,273,5643,272,5656,270,5661,263,5658,-84,5660,-90,5677,-91,5677,-96xe" filled="true" fillcolor="#005ead" stroked="false">
              <v:path arrowok="t"/>
              <v:fill type="solid"/>
            </v:shape>
            <v:shape style="position:absolute;left:5803;top:-139;width:291;height:351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rFonts w:ascii="Palatino Linotype"/>
                        <w:b/>
                        <w:i/>
                        <w:sz w:val="14"/>
                      </w:rPr>
                    </w:pPr>
                    <w:r>
                      <w:rPr>
                        <w:rFonts w:ascii="Palatino Linotype"/>
                        <w:i/>
                        <w:color w:val="005EAD"/>
                        <w:w w:val="95"/>
                        <w:sz w:val="22"/>
                      </w:rPr>
                      <w:t>M</w:t>
                    </w:r>
                    <w:r>
                      <w:rPr>
                        <w:rFonts w:ascii="Palatino Linotype"/>
                        <w:b/>
                        <w:i/>
                        <w:color w:val="005EAD"/>
                        <w:w w:val="95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791;top:300;width:258;height:302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Palatino Linotype"/>
                        <w:b/>
                        <w:i/>
                        <w:sz w:val="14"/>
                      </w:rPr>
                    </w:pPr>
                    <w:r>
                      <w:rPr>
                        <w:rFonts w:ascii="Palatino Linotype"/>
                        <w:i/>
                        <w:color w:val="005EAD"/>
                        <w:position w:val="-7"/>
                        <w:sz w:val="22"/>
                      </w:rPr>
                      <w:t>m</w:t>
                    </w:r>
                    <w:r>
                      <w:rPr>
                        <w:rFonts w:ascii="Palatino Linotype"/>
                        <w:b/>
                        <w:i/>
                        <w:color w:val="005EAD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972;top:460;width:94;height:19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Palatino Linotype"/>
                        <w:b/>
                        <w:i/>
                        <w:sz w:val="14"/>
                      </w:rPr>
                    </w:pPr>
                    <w:r>
                      <w:rPr>
                        <w:rFonts w:ascii="Palatino Linotype"/>
                        <w:b/>
                        <w:i/>
                        <w:color w:val="005EAD"/>
                        <w:w w:val="94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Palatino Linotype"/>
          <w:i/>
          <w:color w:val="005EAD"/>
          <w:position w:val="8"/>
          <w:sz w:val="22"/>
        </w:rPr>
        <w:t>w</w:t>
      </w:r>
      <w:r>
        <w:rPr>
          <w:rFonts w:ascii="Palatino Linotype"/>
          <w:b/>
          <w:i/>
          <w:color w:val="005EAD"/>
          <w:sz w:val="14"/>
        </w:rPr>
        <w:t>mih </w:t>
      </w:r>
      <w:r>
        <w:rPr>
          <w:rFonts w:ascii="Times New Roman"/>
          <w:color w:val="005EAD"/>
          <w:position w:val="8"/>
          <w:sz w:val="22"/>
        </w:rPr>
        <w:t>=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BodyText"/>
        <w:spacing w:before="94"/>
        <w:ind w:left="1320"/>
      </w:pPr>
      <w:r>
        <w:rPr>
          <w:color w:val="231F20"/>
          <w:w w:val="105"/>
        </w:rPr>
        <w:t>onde: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320"/>
      </w:pPr>
      <w:r>
        <w:rPr>
          <w:rFonts w:ascii="Palatino Linotype" w:hAnsi="Palatino Linotype"/>
          <w:i/>
          <w:color w:val="005EAD"/>
          <w:w w:val="105"/>
          <w:sz w:val="22"/>
        </w:rPr>
        <w:t>w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mih </w:t>
      </w:r>
      <w:r>
        <w:rPr>
          <w:color w:val="231F20"/>
          <w:w w:val="105"/>
        </w:rPr>
        <w:t>é o peso com correção de não resposta do município </w:t>
      </w:r>
      <w:r>
        <w:rPr>
          <w:rFonts w:ascii="Palatino Linotype" w:hAnsi="Palatino Linotype"/>
          <w:i/>
          <w:color w:val="005EAD"/>
          <w:w w:val="105"/>
        </w:rPr>
        <w:t>mi </w:t>
      </w:r>
      <w:r>
        <w:rPr>
          <w:color w:val="231F20"/>
          <w:w w:val="105"/>
        </w:rPr>
        <w:t>no estrato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color w:val="231F20"/>
          <w:w w:val="105"/>
        </w:rPr>
        <w:t>;</w:t>
      </w:r>
    </w:p>
    <w:p>
      <w:pPr>
        <w:pStyle w:val="BodyText"/>
        <w:tabs>
          <w:tab w:pos="1887" w:val="left" w:leader="none"/>
        </w:tabs>
        <w:spacing w:before="9"/>
        <w:ind w:left="1320"/>
      </w:pPr>
      <w:r>
        <w:rPr>
          <w:rFonts w:ascii="Palatino Linotype" w:hAnsi="Palatino Linotype"/>
          <w:i/>
          <w:color w:val="005EAD"/>
          <w:w w:val="105"/>
          <w:sz w:val="22"/>
        </w:rPr>
        <w:t>M</w:t>
      </w:r>
      <w:r>
        <w:rPr>
          <w:rFonts w:ascii="Palatino Linotype" w:hAnsi="Palatino Linotype"/>
          <w:b/>
          <w:i/>
          <w:color w:val="005EAD"/>
          <w:w w:val="105"/>
          <w:position w:val="-7"/>
          <w:sz w:val="14"/>
        </w:rPr>
        <w:t>h</w:t>
        <w:tab/>
      </w:r>
      <w:r>
        <w:rPr>
          <w:color w:val="231F20"/>
          <w:w w:val="105"/>
        </w:rPr>
        <w:t>é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municípios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16"/>
          <w:w w:val="105"/>
        </w:rPr>
        <w:t>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color w:val="231F20"/>
          <w:w w:val="105"/>
        </w:rPr>
        <w:t>;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</w:t>
      </w:r>
    </w:p>
    <w:p>
      <w:pPr>
        <w:pStyle w:val="BodyText"/>
        <w:tabs>
          <w:tab w:pos="382" w:val="left" w:leader="none"/>
        </w:tabs>
        <w:spacing w:before="13"/>
        <w:ind w:right="369"/>
        <w:jc w:val="center"/>
      </w:pPr>
      <w:r>
        <w:rPr/>
        <w:pict>
          <v:shape style="position:absolute;margin-left:85.039398pt;margin-top:.97662pt;width:8.7pt;height:15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005EAD"/>
                      <w:w w:val="101"/>
                      <w:sz w:val="22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85403pt;margin-top:8.851705pt;width:3.7pt;height:9.7pt;mso-position-horizontal-relative:page;mso-position-vertical-relative:paragraph;z-index:-16101376" type="#_x0000_t202" filled="false" stroked="false">
            <v:textbox inset="0,0,0,0">
              <w:txbxContent>
                <w:p>
                  <w:pPr>
                    <w:spacing w:line="185" w:lineRule="exact" w:before="0"/>
                    <w:ind w:left="0" w:right="0" w:firstLine="0"/>
                    <w:jc w:val="left"/>
                    <w:rPr>
                      <w:rFonts w:ascii="Palatino Linotype"/>
                      <w:b/>
                      <w:i/>
                      <w:sz w:val="14"/>
                    </w:rPr>
                  </w:pPr>
                  <w:r>
                    <w:rPr>
                      <w:rFonts w:ascii="Palatino Linotype"/>
                      <w:b/>
                      <w:i/>
                      <w:color w:val="005EAD"/>
                      <w:w w:val="94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b/>
          <w:i/>
          <w:color w:val="005EAD"/>
          <w:w w:val="105"/>
          <w:position w:val="8"/>
          <w:sz w:val="14"/>
        </w:rPr>
        <w:t>r</w:t>
        <w:tab/>
      </w:r>
      <w:r>
        <w:rPr>
          <w:color w:val="231F20"/>
          <w:w w:val="105"/>
        </w:rPr>
        <w:t>é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municípios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15"/>
          <w:w w:val="105"/>
        </w:rPr>
        <w:t> </w:t>
      </w:r>
      <w:r>
        <w:rPr>
          <w:rFonts w:ascii="Palatino Linotype" w:hAnsi="Palatino Linotype"/>
          <w:i/>
          <w:color w:val="005EAD"/>
          <w:w w:val="105"/>
        </w:rPr>
        <w:t>h</w:t>
      </w:r>
      <w:r>
        <w:rPr>
          <w:rFonts w:ascii="Palatino Linotype" w:hAnsi="Palatino Linotype"/>
          <w:i/>
          <w:color w:val="005EAD"/>
          <w:spacing w:val="10"/>
          <w:w w:val="105"/>
        </w:rPr>
        <w:t>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responderam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à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4"/>
          <w:w w:val="105"/>
        </w:rPr>
        <w:t>pesquisa.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3"/>
        <w:ind w:left="1320"/>
        <w:jc w:val="both"/>
      </w:pPr>
      <w:r>
        <w:rPr>
          <w:color w:val="005EAD"/>
          <w:w w:val="110"/>
        </w:rPr>
        <w:t>ERROS AMOSTRAIS PARA A ETAPA AMOSTRAL DA PESQUISA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83" w:lineRule="auto"/>
        <w:ind w:left="1320" w:right="110"/>
        <w:jc w:val="both"/>
      </w:pP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estimativas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precisão amostral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indicadores </w:t>
      </w:r>
      <w:r>
        <w:rPr>
          <w:color w:val="231F20"/>
          <w:w w:val="105"/>
        </w:rPr>
        <w:t>da </w:t>
      </w:r>
      <w:r>
        <w:rPr>
          <w:color w:val="231F20"/>
          <w:spacing w:val="2"/>
          <w:w w:val="105"/>
        </w:rPr>
        <w:t>TIC Governo </w:t>
      </w:r>
      <w:r>
        <w:rPr>
          <w:color w:val="231F20"/>
          <w:spacing w:val="3"/>
          <w:w w:val="105"/>
        </w:rPr>
        <w:t>Eletrônico </w:t>
      </w:r>
      <w:r>
        <w:rPr>
          <w:color w:val="231F20"/>
          <w:spacing w:val="2"/>
          <w:w w:val="105"/>
        </w:rPr>
        <w:t>levaram </w:t>
      </w:r>
      <w:r>
        <w:rPr>
          <w:color w:val="231F20"/>
          <w:spacing w:val="4"/>
          <w:w w:val="105"/>
        </w:rPr>
        <w:t>em </w:t>
      </w:r>
      <w:r>
        <w:rPr>
          <w:color w:val="231F20"/>
          <w:spacing w:val="3"/>
          <w:w w:val="105"/>
        </w:rPr>
        <w:t>consideração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seus cálculos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plano amostral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estratos empregado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pesquisa.  </w:t>
      </w:r>
      <w:r>
        <w:rPr>
          <w:color w:val="231F20"/>
          <w:w w:val="105"/>
        </w:rPr>
        <w:t>O  </w:t>
      </w:r>
      <w:r>
        <w:rPr>
          <w:color w:val="231F20"/>
          <w:spacing w:val="3"/>
          <w:w w:val="105"/>
        </w:rPr>
        <w:t>Método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Conglomerado Primário </w:t>
      </w:r>
      <w:r>
        <w:rPr>
          <w:color w:val="231F20"/>
          <w:spacing w:val="2"/>
          <w:w w:val="105"/>
        </w:rPr>
        <w:t>(do </w:t>
      </w:r>
      <w:r>
        <w:rPr>
          <w:color w:val="231F20"/>
          <w:spacing w:val="3"/>
          <w:w w:val="105"/>
        </w:rPr>
        <w:t>inglês </w:t>
      </w:r>
      <w:r>
        <w:rPr>
          <w:i/>
          <w:color w:val="231F20"/>
          <w:spacing w:val="3"/>
          <w:w w:val="105"/>
        </w:rPr>
        <w:t>Ultimate Cluster</w:t>
      </w:r>
      <w:r>
        <w:rPr>
          <w:color w:val="231F20"/>
          <w:spacing w:val="3"/>
          <w:w w:val="105"/>
        </w:rPr>
        <w:t>)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utilizado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estimação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variâncias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estimadores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totais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planos amostrais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múltiplos estágios. Proposto </w:t>
      </w:r>
      <w:r>
        <w:rPr>
          <w:color w:val="231F20"/>
          <w:spacing w:val="4"/>
          <w:w w:val="105"/>
        </w:rPr>
        <w:t>por </w:t>
      </w:r>
      <w:r>
        <w:rPr>
          <w:color w:val="231F20"/>
          <w:spacing w:val="3"/>
          <w:w w:val="105"/>
        </w:rPr>
        <w:t>Hansen, Hurwitz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Madow </w:t>
      </w:r>
      <w:r>
        <w:rPr>
          <w:color w:val="231F20"/>
          <w:spacing w:val="3"/>
          <w:w w:val="105"/>
        </w:rPr>
        <w:t>(1953),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método considera apenas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variação entre </w:t>
      </w:r>
      <w:r>
        <w:rPr>
          <w:color w:val="231F20"/>
          <w:spacing w:val="4"/>
          <w:w w:val="105"/>
        </w:rPr>
        <w:t>informações </w:t>
      </w:r>
      <w:r>
        <w:rPr>
          <w:color w:val="231F20"/>
          <w:spacing w:val="3"/>
          <w:w w:val="105"/>
        </w:rPr>
        <w:t>disponíveis </w:t>
      </w:r>
      <w:r>
        <w:rPr>
          <w:color w:val="231F20"/>
          <w:w w:val="105"/>
        </w:rPr>
        <w:t>no </w:t>
      </w:r>
      <w:r>
        <w:rPr>
          <w:color w:val="231F20"/>
          <w:spacing w:val="2"/>
          <w:w w:val="105"/>
        </w:rPr>
        <w:t>nível das </w:t>
      </w:r>
      <w:r>
        <w:rPr>
          <w:color w:val="231F20"/>
          <w:spacing w:val="3"/>
          <w:w w:val="105"/>
        </w:rPr>
        <w:t>unidades primárias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amostragem </w:t>
      </w:r>
      <w:r>
        <w:rPr>
          <w:color w:val="231F20"/>
          <w:w w:val="105"/>
        </w:rPr>
        <w:t>(UPA), </w:t>
      </w:r>
      <w:r>
        <w:rPr>
          <w:color w:val="231F20"/>
          <w:spacing w:val="3"/>
          <w:w w:val="105"/>
        </w:rPr>
        <w:t>tratando-as como</w:t>
      </w:r>
      <w:r>
        <w:rPr>
          <w:color w:val="231F20"/>
          <w:spacing w:val="48"/>
          <w:w w:val="105"/>
        </w:rPr>
        <w:t> </w:t>
      </w:r>
      <w:r>
        <w:rPr>
          <w:color w:val="231F20"/>
          <w:spacing w:val="4"/>
          <w:w w:val="105"/>
        </w:rPr>
        <w:t>se </w:t>
      </w:r>
      <w:r>
        <w:rPr>
          <w:color w:val="231F20"/>
          <w:spacing w:val="2"/>
          <w:w w:val="105"/>
        </w:rPr>
        <w:t>tivessem </w:t>
      </w:r>
      <w:r>
        <w:rPr>
          <w:color w:val="231F20"/>
          <w:spacing w:val="3"/>
          <w:w w:val="105"/>
        </w:rPr>
        <w:t>sido selecionadas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reposição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da </w:t>
      </w:r>
      <w:r>
        <w:rPr>
          <w:color w:val="231F20"/>
          <w:spacing w:val="4"/>
          <w:w w:val="105"/>
        </w:rPr>
        <w:t>população.</w:t>
      </w:r>
    </w:p>
    <w:p>
      <w:pPr>
        <w:pStyle w:val="BodyText"/>
        <w:spacing w:line="283" w:lineRule="auto" w:before="107"/>
        <w:ind w:left="1320" w:right="110"/>
        <w:jc w:val="both"/>
      </w:pP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base nesse conceito, pode-se considerar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estratificação </w:t>
      </w:r>
      <w:r>
        <w:rPr>
          <w:color w:val="231F20"/>
          <w:w w:val="105"/>
        </w:rPr>
        <w:t>e a </w:t>
      </w:r>
      <w:r>
        <w:rPr>
          <w:color w:val="231F20"/>
          <w:spacing w:val="3"/>
          <w:w w:val="105"/>
        </w:rPr>
        <w:t>seleção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4"/>
          <w:w w:val="105"/>
        </w:rPr>
        <w:t>probabilidades </w:t>
      </w:r>
      <w:r>
        <w:rPr>
          <w:color w:val="231F20"/>
          <w:spacing w:val="3"/>
          <w:w w:val="105"/>
        </w:rPr>
        <w:t>desiguais tanto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as UPA </w:t>
      </w:r>
      <w:r>
        <w:rPr>
          <w:color w:val="231F20"/>
          <w:spacing w:val="3"/>
          <w:w w:val="105"/>
        </w:rPr>
        <w:t>quanto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demais unidades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amostragem. </w:t>
      </w:r>
      <w:r>
        <w:rPr>
          <w:color w:val="231F20"/>
          <w:w w:val="105"/>
        </w:rPr>
        <w:t>As  </w:t>
      </w:r>
      <w:r>
        <w:rPr>
          <w:color w:val="231F20"/>
          <w:spacing w:val="4"/>
          <w:w w:val="105"/>
        </w:rPr>
        <w:t>premissas 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utilização desse método são: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haja estimadores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viciados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totais </w:t>
      </w:r>
      <w:r>
        <w:rPr>
          <w:color w:val="231F20"/>
          <w:w w:val="105"/>
        </w:rPr>
        <w:t>da  </w:t>
      </w:r>
      <w:r>
        <w:rPr>
          <w:color w:val="231F20"/>
          <w:spacing w:val="2"/>
          <w:w w:val="105"/>
        </w:rPr>
        <w:t>variável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interesse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cada </w:t>
      </w:r>
      <w:r>
        <w:rPr>
          <w:color w:val="231F20"/>
          <w:w w:val="105"/>
        </w:rPr>
        <w:t>um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conglomerados primários selecionados;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pelo menos </w:t>
      </w:r>
      <w:r>
        <w:rPr>
          <w:color w:val="231F20"/>
          <w:spacing w:val="4"/>
          <w:w w:val="105"/>
        </w:rPr>
        <w:t>dois </w:t>
      </w:r>
      <w:r>
        <w:rPr>
          <w:color w:val="231F20"/>
          <w:spacing w:val="3"/>
          <w:w w:val="105"/>
        </w:rPr>
        <w:t>deles sejam selecionados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 estrato </w:t>
      </w:r>
      <w:r>
        <w:rPr>
          <w:color w:val="231F20"/>
          <w:spacing w:val="2"/>
          <w:w w:val="105"/>
        </w:rPr>
        <w:t>(se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spacing w:val="2"/>
          <w:w w:val="105"/>
        </w:rPr>
        <w:t>for </w:t>
      </w:r>
      <w:r>
        <w:rPr>
          <w:color w:val="231F20"/>
          <w:spacing w:val="3"/>
          <w:w w:val="105"/>
        </w:rPr>
        <w:t>estratificada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primeiro </w:t>
      </w:r>
      <w:r>
        <w:rPr>
          <w:color w:val="231F20"/>
          <w:spacing w:val="4"/>
          <w:w w:val="105"/>
        </w:rPr>
        <w:t>estágio). </w:t>
      </w:r>
      <w:r>
        <w:rPr>
          <w:color w:val="231F20"/>
          <w:spacing w:val="3"/>
          <w:w w:val="105"/>
        </w:rPr>
        <w:t>Esse método fornece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base </w:t>
      </w:r>
      <w:r>
        <w:rPr>
          <w:color w:val="231F20"/>
          <w:spacing w:val="2"/>
          <w:w w:val="105"/>
        </w:rPr>
        <w:t>para vários </w:t>
      </w:r>
      <w:r>
        <w:rPr>
          <w:color w:val="231F20"/>
          <w:spacing w:val="3"/>
          <w:w w:val="105"/>
        </w:rPr>
        <w:t>pacotes estatísticos especializados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cálculo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variâncias considerando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plano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amostral.</w:t>
      </w:r>
    </w:p>
    <w:p>
      <w:pPr>
        <w:pStyle w:val="BodyText"/>
        <w:spacing w:line="283" w:lineRule="auto" w:before="107"/>
        <w:ind w:left="1320" w:right="11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partir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"/>
          <w:w w:val="105"/>
        </w:rPr>
        <w:t>das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variâncias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estimadas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3"/>
          <w:w w:val="105"/>
        </w:rPr>
        <w:t>opta-se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2"/>
          <w:w w:val="105"/>
        </w:rPr>
        <w:t>por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3"/>
          <w:w w:val="105"/>
        </w:rPr>
        <w:t>divulgar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3"/>
          <w:w w:val="105"/>
        </w:rPr>
        <w:t>erros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amostrais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3"/>
          <w:w w:val="105"/>
        </w:rPr>
        <w:t>expressos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pela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4"/>
          <w:w w:val="105"/>
        </w:rPr>
        <w:t>margem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erro. </w:t>
      </w:r>
      <w:r>
        <w:rPr>
          <w:color w:val="231F20"/>
          <w:w w:val="105"/>
        </w:rPr>
        <w:t>Para  a  </w:t>
      </w:r>
      <w:r>
        <w:rPr>
          <w:color w:val="231F20"/>
          <w:spacing w:val="3"/>
          <w:w w:val="105"/>
        </w:rPr>
        <w:t>divulgação, </w:t>
      </w:r>
      <w:r>
        <w:rPr>
          <w:color w:val="231F20"/>
          <w:w w:val="105"/>
        </w:rPr>
        <w:t>as  </w:t>
      </w:r>
      <w:r>
        <w:rPr>
          <w:color w:val="231F20"/>
          <w:spacing w:val="3"/>
          <w:w w:val="105"/>
        </w:rPr>
        <w:t>margens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erros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calculadas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um  </w:t>
      </w:r>
      <w:r>
        <w:rPr>
          <w:color w:val="231F20"/>
          <w:spacing w:val="2"/>
          <w:w w:val="105"/>
        </w:rPr>
        <w:t>nível </w:t>
      </w:r>
      <w:r>
        <w:rPr>
          <w:color w:val="231F20"/>
          <w:w w:val="105"/>
        </w:rPr>
        <w:t>de  </w:t>
      </w:r>
      <w:r>
        <w:rPr>
          <w:color w:val="231F20"/>
          <w:spacing w:val="4"/>
          <w:w w:val="105"/>
        </w:rPr>
        <w:t>confiança 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95%. Assim, </w:t>
      </w:r>
      <w:r>
        <w:rPr>
          <w:color w:val="231F20"/>
          <w:w w:val="105"/>
        </w:rPr>
        <w:t>se 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for </w:t>
      </w:r>
      <w:r>
        <w:rPr>
          <w:color w:val="231F20"/>
          <w:spacing w:val="3"/>
          <w:w w:val="105"/>
        </w:rPr>
        <w:t>repetida, </w:t>
      </w:r>
      <w:r>
        <w:rPr>
          <w:color w:val="231F20"/>
          <w:w w:val="105"/>
        </w:rPr>
        <w:t>em 19 de </w:t>
      </w:r>
      <w:r>
        <w:rPr>
          <w:color w:val="231F20"/>
          <w:spacing w:val="3"/>
          <w:w w:val="105"/>
        </w:rPr>
        <w:t>cada </w:t>
      </w:r>
      <w:r>
        <w:rPr>
          <w:color w:val="231F20"/>
          <w:w w:val="105"/>
        </w:rPr>
        <w:t>20 </w:t>
      </w:r>
      <w:r>
        <w:rPr>
          <w:color w:val="231F20"/>
          <w:spacing w:val="2"/>
          <w:w w:val="105"/>
        </w:rPr>
        <w:t>vezes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intervalo conterá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verdadeiro </w:t>
      </w:r>
      <w:r>
        <w:rPr>
          <w:color w:val="231F20"/>
          <w:spacing w:val="2"/>
          <w:w w:val="105"/>
        </w:rPr>
        <w:t>valor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4"/>
          <w:w w:val="105"/>
        </w:rPr>
        <w:t>populacional.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280" w:left="38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-16100864" coordorigin="0,1700" coordsize="511,5670" path="m340,1700l0,1700,0,7370,340,7370,406,7356,460,7320,497,7266,510,7199,510,1870,497,1804,460,1750,406,1714,340,1700xe" filled="true" fillcolor="#005ea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3" w:lineRule="auto"/>
        <w:ind w:left="1037" w:right="394"/>
        <w:jc w:val="both"/>
      </w:pPr>
      <w:r>
        <w:rPr/>
        <w:pict>
          <v:shape style="position:absolute;margin-left:12.35410pt;margin-top:9.211817pt;width:8.85pt;height:36.550pt;mso-position-horizontal-relative:page;mso-position-vertical-relative:paragraph;z-index:157532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Normalmente, também são apresentadas outras medidas derivadas dessa estimativa de variabilidade, tais como erro padrão, coeficiente de variação e intervalo de confiança.</w:t>
      </w:r>
    </w:p>
    <w:p>
      <w:pPr>
        <w:pStyle w:val="BodyText"/>
        <w:spacing w:line="283" w:lineRule="auto" w:before="103"/>
        <w:ind w:left="1037" w:right="393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cálculo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margem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erro considera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produto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erro padrão </w:t>
      </w:r>
      <w:r>
        <w:rPr>
          <w:color w:val="231F20"/>
          <w:w w:val="105"/>
        </w:rPr>
        <w:t>(a </w:t>
      </w:r>
      <w:r>
        <w:rPr>
          <w:color w:val="231F20"/>
          <w:spacing w:val="2"/>
          <w:w w:val="105"/>
        </w:rPr>
        <w:t>raiz </w:t>
      </w:r>
      <w:r>
        <w:rPr>
          <w:color w:val="231F20"/>
          <w:spacing w:val="3"/>
          <w:w w:val="105"/>
        </w:rPr>
        <w:t>quadrada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variância)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1,96 </w:t>
      </w:r>
      <w:r>
        <w:rPr>
          <w:color w:val="231F20"/>
          <w:spacing w:val="2"/>
          <w:w w:val="105"/>
        </w:rPr>
        <w:t>(valor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distribuição amostral </w:t>
      </w:r>
      <w:r>
        <w:rPr>
          <w:color w:val="231F20"/>
          <w:spacing w:val="2"/>
          <w:w w:val="105"/>
        </w:rPr>
        <w:t>que  </w:t>
      </w:r>
      <w:r>
        <w:rPr>
          <w:color w:val="231F20"/>
          <w:spacing w:val="3"/>
          <w:w w:val="105"/>
        </w:rPr>
        <w:t>corresponde </w:t>
      </w:r>
      <w:r>
        <w:rPr>
          <w:color w:val="231F20"/>
          <w:w w:val="105"/>
        </w:rPr>
        <w:t>ao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2"/>
          <w:w w:val="105"/>
        </w:rPr>
        <w:t>nível 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significância </w:t>
      </w:r>
      <w:r>
        <w:rPr>
          <w:color w:val="231F20"/>
          <w:spacing w:val="4"/>
          <w:w w:val="105"/>
        </w:rPr>
        <w:t>escolhido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95%). Esses cálculos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feitos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cada </w:t>
      </w:r>
      <w:r>
        <w:rPr>
          <w:color w:val="231F20"/>
          <w:spacing w:val="2"/>
          <w:w w:val="105"/>
        </w:rPr>
        <w:t>variável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tabelas. </w:t>
      </w:r>
      <w:r>
        <w:rPr>
          <w:color w:val="231F20"/>
          <w:spacing w:val="2"/>
          <w:w w:val="105"/>
        </w:rPr>
        <w:t>Portanto,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spacing w:val="4"/>
          <w:w w:val="105"/>
        </w:rPr>
        <w:t>as </w:t>
      </w:r>
      <w:r>
        <w:rPr>
          <w:color w:val="231F20"/>
          <w:spacing w:val="3"/>
          <w:w w:val="105"/>
        </w:rPr>
        <w:t>tabelas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indicadores </w:t>
      </w:r>
      <w:r>
        <w:rPr>
          <w:color w:val="231F20"/>
          <w:spacing w:val="2"/>
          <w:w w:val="105"/>
        </w:rPr>
        <w:t>têm </w:t>
      </w:r>
      <w:r>
        <w:rPr>
          <w:color w:val="231F20"/>
          <w:spacing w:val="3"/>
          <w:w w:val="105"/>
        </w:rPr>
        <w:t>margens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erro relacionadas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cada </w:t>
      </w:r>
      <w:r>
        <w:rPr>
          <w:color w:val="231F20"/>
          <w:spacing w:val="2"/>
          <w:w w:val="105"/>
        </w:rPr>
        <w:t>estimativa </w:t>
      </w:r>
      <w:r>
        <w:rPr>
          <w:color w:val="231F20"/>
          <w:spacing w:val="3"/>
          <w:w w:val="105"/>
        </w:rPr>
        <w:t>apresentada </w:t>
      </w:r>
      <w:r>
        <w:rPr>
          <w:color w:val="231F20"/>
          <w:spacing w:val="4"/>
          <w:w w:val="105"/>
        </w:rPr>
        <w:t>em </w:t>
      </w:r>
      <w:r>
        <w:rPr>
          <w:color w:val="231F20"/>
          <w:spacing w:val="3"/>
          <w:w w:val="105"/>
        </w:rPr>
        <w:t>cada célula </w:t>
      </w:r>
      <w:r>
        <w:rPr>
          <w:color w:val="231F20"/>
          <w:w w:val="105"/>
        </w:rPr>
        <w:t>da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4"/>
          <w:w w:val="105"/>
        </w:rPr>
        <w:t>tabela.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037"/>
        <w:jc w:val="both"/>
      </w:pPr>
      <w:r>
        <w:rPr>
          <w:color w:val="005EAD"/>
          <w:w w:val="105"/>
        </w:rPr>
        <w:t>ERROS DE ESTIMAÇÃO PARA A ETAPA CENSITÁRIA DA PESQUISA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83" w:lineRule="auto"/>
        <w:ind w:left="1037" w:right="393"/>
        <w:jc w:val="both"/>
      </w:pPr>
      <w:r>
        <w:rPr>
          <w:color w:val="231F20"/>
        </w:rPr>
        <w:t>As </w:t>
      </w:r>
      <w:r>
        <w:rPr>
          <w:color w:val="231F20"/>
          <w:spacing w:val="3"/>
        </w:rPr>
        <w:t>medidas </w:t>
      </w:r>
      <w:r>
        <w:rPr>
          <w:color w:val="231F20"/>
          <w:spacing w:val="2"/>
        </w:rPr>
        <w:t>dos </w:t>
      </w:r>
      <w:r>
        <w:rPr>
          <w:color w:val="231F20"/>
          <w:spacing w:val="3"/>
        </w:rPr>
        <w:t>erros </w:t>
      </w:r>
      <w:r>
        <w:rPr>
          <w:color w:val="231F20"/>
        </w:rPr>
        <w:t>de </w:t>
      </w:r>
      <w:r>
        <w:rPr>
          <w:color w:val="231F20"/>
          <w:spacing w:val="3"/>
        </w:rPr>
        <w:t>estimação </w:t>
      </w:r>
      <w:r>
        <w:rPr>
          <w:color w:val="231F20"/>
          <w:spacing w:val="2"/>
        </w:rPr>
        <w:t>dos </w:t>
      </w:r>
      <w:r>
        <w:rPr>
          <w:color w:val="231F20"/>
          <w:spacing w:val="3"/>
        </w:rPr>
        <w:t>indicadores </w:t>
      </w:r>
      <w:r>
        <w:rPr>
          <w:color w:val="231F20"/>
          <w:spacing w:val="2"/>
        </w:rPr>
        <w:t>das </w:t>
      </w:r>
      <w:r>
        <w:rPr>
          <w:color w:val="231F20"/>
          <w:spacing w:val="3"/>
        </w:rPr>
        <w:t>prefeituras </w:t>
      </w:r>
      <w:r>
        <w:rPr>
          <w:color w:val="231F20"/>
          <w:spacing w:val="2"/>
        </w:rPr>
        <w:t>levam </w:t>
      </w:r>
      <w:r>
        <w:rPr>
          <w:color w:val="231F20"/>
        </w:rPr>
        <w:t>em </w:t>
      </w:r>
      <w:r>
        <w:rPr>
          <w:color w:val="231F20"/>
          <w:spacing w:val="3"/>
        </w:rPr>
        <w:t>consideração </w:t>
      </w:r>
      <w:r>
        <w:rPr>
          <w:color w:val="231F20"/>
        </w:rPr>
        <w:t>a </w:t>
      </w:r>
      <w:r>
        <w:rPr>
          <w:color w:val="231F20"/>
          <w:spacing w:val="3"/>
        </w:rPr>
        <w:t>correção empregada </w:t>
      </w:r>
      <w:r>
        <w:rPr>
          <w:color w:val="231F20"/>
        </w:rPr>
        <w:t>de </w:t>
      </w:r>
      <w:r>
        <w:rPr>
          <w:color w:val="231F20"/>
          <w:spacing w:val="2"/>
        </w:rPr>
        <w:t>não </w:t>
      </w:r>
      <w:r>
        <w:rPr>
          <w:color w:val="231F20"/>
          <w:spacing w:val="3"/>
        </w:rPr>
        <w:t>resposta </w:t>
      </w:r>
      <w:r>
        <w:rPr>
          <w:color w:val="231F20"/>
          <w:spacing w:val="2"/>
        </w:rPr>
        <w:t>por </w:t>
      </w:r>
      <w:r>
        <w:rPr>
          <w:color w:val="231F20"/>
          <w:spacing w:val="3"/>
        </w:rPr>
        <w:t>estratos. </w:t>
      </w:r>
      <w:r>
        <w:rPr>
          <w:color w:val="231F20"/>
        </w:rPr>
        <w:t>A </w:t>
      </w:r>
      <w:r>
        <w:rPr>
          <w:color w:val="231F20"/>
          <w:spacing w:val="3"/>
        </w:rPr>
        <w:t>divulgação </w:t>
      </w:r>
      <w:r>
        <w:rPr>
          <w:color w:val="231F20"/>
          <w:spacing w:val="2"/>
        </w:rPr>
        <w:t>dos </w:t>
      </w:r>
      <w:r>
        <w:rPr>
          <w:color w:val="231F20"/>
          <w:spacing w:val="3"/>
        </w:rPr>
        <w:t>erros </w:t>
      </w:r>
      <w:r>
        <w:rPr>
          <w:color w:val="231F20"/>
        </w:rPr>
        <w:t>de </w:t>
      </w:r>
      <w:r>
        <w:rPr>
          <w:color w:val="231F20"/>
          <w:spacing w:val="3"/>
        </w:rPr>
        <w:t>estimação </w:t>
      </w:r>
      <w:r>
        <w:rPr>
          <w:color w:val="231F20"/>
        </w:rPr>
        <w:t>é </w:t>
      </w:r>
      <w:r>
        <w:rPr>
          <w:color w:val="231F20"/>
          <w:spacing w:val="4"/>
        </w:rPr>
        <w:t>feita </w:t>
      </w:r>
      <w:r>
        <w:rPr>
          <w:color w:val="231F20"/>
          <w:spacing w:val="3"/>
        </w:rPr>
        <w:t>mediante  apresentação  </w:t>
      </w:r>
      <w:r>
        <w:rPr>
          <w:color w:val="231F20"/>
          <w:spacing w:val="2"/>
        </w:rPr>
        <w:t>das  </w:t>
      </w:r>
      <w:r>
        <w:rPr>
          <w:color w:val="231F20"/>
          <w:spacing w:val="3"/>
        </w:rPr>
        <w:t>margens  </w:t>
      </w:r>
      <w:r>
        <w:rPr>
          <w:color w:val="231F20"/>
        </w:rPr>
        <w:t>de  </w:t>
      </w:r>
      <w:r>
        <w:rPr>
          <w:color w:val="231F20"/>
          <w:spacing w:val="3"/>
        </w:rPr>
        <w:t>erro  calculadas  </w:t>
      </w:r>
      <w:r>
        <w:rPr>
          <w:color w:val="231F20"/>
          <w:spacing w:val="2"/>
        </w:rPr>
        <w:t>para  </w:t>
      </w:r>
      <w:r>
        <w:rPr>
          <w:color w:val="231F20"/>
        </w:rPr>
        <w:t>um  </w:t>
      </w:r>
      <w:r>
        <w:rPr>
          <w:color w:val="231F20"/>
          <w:spacing w:val="2"/>
        </w:rPr>
        <w:t>nível  </w:t>
      </w:r>
      <w:r>
        <w:rPr>
          <w:color w:val="231F20"/>
        </w:rPr>
        <w:t>de  </w:t>
      </w:r>
      <w:r>
        <w:rPr>
          <w:color w:val="231F20"/>
          <w:spacing w:val="3"/>
        </w:rPr>
        <w:t>confiança  </w:t>
      </w:r>
      <w:r>
        <w:rPr>
          <w:color w:val="231F20"/>
        </w:rPr>
        <w:t>de  </w:t>
      </w:r>
      <w:r>
        <w:rPr>
          <w:color w:val="231F20"/>
          <w:spacing w:val="4"/>
        </w:rPr>
        <w:t>95%.   </w:t>
      </w:r>
      <w:r>
        <w:rPr>
          <w:color w:val="231F20"/>
        </w:rPr>
        <w:t>A </w:t>
      </w:r>
      <w:r>
        <w:rPr>
          <w:color w:val="231F20"/>
          <w:spacing w:val="3"/>
        </w:rPr>
        <w:t>ideia </w:t>
      </w:r>
      <w:r>
        <w:rPr>
          <w:color w:val="231F20"/>
        </w:rPr>
        <w:t>é </w:t>
      </w:r>
      <w:r>
        <w:rPr>
          <w:color w:val="231F20"/>
          <w:spacing w:val="2"/>
        </w:rPr>
        <w:t>que </w:t>
      </w:r>
      <w:r>
        <w:rPr>
          <w:color w:val="231F20"/>
        </w:rPr>
        <w:t>os </w:t>
      </w:r>
      <w:r>
        <w:rPr>
          <w:color w:val="231F20"/>
          <w:spacing w:val="2"/>
        </w:rPr>
        <w:t>valores das </w:t>
      </w:r>
      <w:r>
        <w:rPr>
          <w:color w:val="231F20"/>
          <w:spacing w:val="3"/>
        </w:rPr>
        <w:t>margens </w:t>
      </w:r>
      <w:r>
        <w:rPr>
          <w:color w:val="231F20"/>
        </w:rPr>
        <w:t>de  </w:t>
      </w:r>
      <w:r>
        <w:rPr>
          <w:color w:val="231F20"/>
          <w:spacing w:val="3"/>
        </w:rPr>
        <w:t>erro podem </w:t>
      </w:r>
      <w:r>
        <w:rPr>
          <w:color w:val="231F20"/>
          <w:spacing w:val="2"/>
        </w:rPr>
        <w:t>ser </w:t>
      </w:r>
      <w:r>
        <w:rPr>
          <w:color w:val="231F20"/>
          <w:spacing w:val="3"/>
        </w:rPr>
        <w:t>usados </w:t>
      </w:r>
      <w:r>
        <w:rPr>
          <w:color w:val="231F20"/>
          <w:spacing w:val="2"/>
        </w:rPr>
        <w:t>para </w:t>
      </w:r>
      <w:r>
        <w:rPr>
          <w:color w:val="231F20"/>
          <w:spacing w:val="3"/>
        </w:rPr>
        <w:t>construir intervalos </w:t>
      </w:r>
      <w:r>
        <w:rPr>
          <w:color w:val="231F20"/>
          <w:spacing w:val="4"/>
        </w:rPr>
        <w:t>com  </w:t>
      </w:r>
      <w:r>
        <w:rPr>
          <w:color w:val="231F20"/>
          <w:spacing w:val="3"/>
        </w:rPr>
        <w:t>limites definidos pela </w:t>
      </w:r>
      <w:r>
        <w:rPr>
          <w:color w:val="231F20"/>
          <w:spacing w:val="2"/>
        </w:rPr>
        <w:t>estimativa  </w:t>
      </w:r>
      <w:r>
        <w:rPr>
          <w:color w:val="231F20"/>
          <w:spacing w:val="3"/>
        </w:rPr>
        <w:t>pontual </w:t>
      </w:r>
      <w:r>
        <w:rPr>
          <w:color w:val="231F20"/>
        </w:rPr>
        <w:t>–</w:t>
      </w:r>
      <w:r>
        <w:rPr>
          <w:color w:val="231F20"/>
          <w:spacing w:val="40"/>
        </w:rPr>
        <w:t> </w:t>
      </w:r>
      <w:r>
        <w:rPr>
          <w:color w:val="231F20"/>
          <w:spacing w:val="3"/>
        </w:rPr>
        <w:t>mais </w:t>
      </w:r>
      <w:r>
        <w:rPr>
          <w:color w:val="231F20"/>
        </w:rPr>
        <w:t>ou  </w:t>
      </w:r>
      <w:r>
        <w:rPr>
          <w:color w:val="231F20"/>
          <w:spacing w:val="3"/>
        </w:rPr>
        <w:t>menos </w:t>
      </w:r>
      <w:r>
        <w:rPr>
          <w:color w:val="231F20"/>
        </w:rPr>
        <w:t>a  </w:t>
      </w:r>
      <w:r>
        <w:rPr>
          <w:color w:val="231F20"/>
          <w:spacing w:val="3"/>
        </w:rPr>
        <w:t>margem </w:t>
      </w:r>
      <w:r>
        <w:rPr>
          <w:color w:val="231F20"/>
        </w:rPr>
        <w:t>de  </w:t>
      </w:r>
      <w:r>
        <w:rPr>
          <w:color w:val="231F20"/>
          <w:spacing w:val="3"/>
        </w:rPr>
        <w:t>erro. Esses intervalos    </w:t>
      </w:r>
      <w:r>
        <w:rPr>
          <w:color w:val="231F20"/>
          <w:spacing w:val="2"/>
        </w:rPr>
        <w:t>são </w:t>
      </w:r>
      <w:r>
        <w:rPr>
          <w:color w:val="231F20"/>
          <w:spacing w:val="3"/>
        </w:rPr>
        <w:t>tais que, </w:t>
      </w:r>
      <w:r>
        <w:rPr>
          <w:color w:val="231F20"/>
        </w:rPr>
        <w:t>se a </w:t>
      </w:r>
      <w:r>
        <w:rPr>
          <w:color w:val="231F20"/>
          <w:spacing w:val="3"/>
        </w:rPr>
        <w:t>pesquisa </w:t>
      </w:r>
      <w:r>
        <w:rPr>
          <w:color w:val="231F20"/>
          <w:spacing w:val="2"/>
        </w:rPr>
        <w:t>for  </w:t>
      </w:r>
      <w:r>
        <w:rPr>
          <w:color w:val="231F20"/>
          <w:spacing w:val="3"/>
        </w:rPr>
        <w:t>repetida  </w:t>
      </w:r>
      <w:r>
        <w:rPr>
          <w:color w:val="231F20"/>
          <w:spacing w:val="2"/>
        </w:rPr>
        <w:t>várias  vezes  </w:t>
      </w:r>
      <w:r>
        <w:rPr>
          <w:color w:val="231F20"/>
        </w:rPr>
        <w:t>em  </w:t>
      </w:r>
      <w:r>
        <w:rPr>
          <w:color w:val="231F20"/>
          <w:spacing w:val="3"/>
        </w:rPr>
        <w:t>iguais  condições,  </w:t>
      </w:r>
      <w:r>
        <w:rPr>
          <w:color w:val="231F20"/>
        </w:rPr>
        <w:t>em  </w:t>
      </w:r>
      <w:r>
        <w:rPr>
          <w:color w:val="231F20"/>
          <w:spacing w:val="2"/>
        </w:rPr>
        <w:t>cerca  </w:t>
      </w:r>
      <w:r>
        <w:rPr>
          <w:color w:val="231F20"/>
        </w:rPr>
        <w:t>de  </w:t>
      </w:r>
      <w:r>
        <w:rPr>
          <w:color w:val="231F20"/>
          <w:spacing w:val="4"/>
        </w:rPr>
        <w:t>95%  </w:t>
      </w:r>
      <w:r>
        <w:rPr>
          <w:color w:val="231F20"/>
          <w:spacing w:val="3"/>
        </w:rPr>
        <w:t>delas </w:t>
      </w:r>
      <w:r>
        <w:rPr>
          <w:color w:val="231F20"/>
        </w:rPr>
        <w:t>os </w:t>
      </w:r>
      <w:r>
        <w:rPr>
          <w:color w:val="231F20"/>
          <w:spacing w:val="3"/>
        </w:rPr>
        <w:t>intervalos </w:t>
      </w:r>
      <w:r>
        <w:rPr>
          <w:color w:val="231F20"/>
        </w:rPr>
        <w:t>de </w:t>
      </w:r>
      <w:r>
        <w:rPr>
          <w:color w:val="231F20"/>
          <w:spacing w:val="3"/>
        </w:rPr>
        <w:t>confiança assim definidos </w:t>
      </w:r>
      <w:r>
        <w:rPr>
          <w:color w:val="231F20"/>
          <w:spacing w:val="2"/>
        </w:rPr>
        <w:t>irão </w:t>
      </w:r>
      <w:r>
        <w:rPr>
          <w:color w:val="231F20"/>
          <w:spacing w:val="3"/>
        </w:rPr>
        <w:t>conter </w:t>
      </w:r>
      <w:r>
        <w:rPr>
          <w:color w:val="231F20"/>
        </w:rPr>
        <w:t>o </w:t>
      </w:r>
      <w:r>
        <w:rPr>
          <w:color w:val="231F20"/>
          <w:spacing w:val="2"/>
        </w:rPr>
        <w:t>valor </w:t>
      </w:r>
      <w:r>
        <w:rPr>
          <w:color w:val="231F20"/>
          <w:spacing w:val="3"/>
        </w:rPr>
        <w:t>populacional </w:t>
      </w:r>
      <w:r>
        <w:rPr>
          <w:color w:val="231F20"/>
        </w:rPr>
        <w:t>do </w:t>
      </w:r>
      <w:r>
        <w:rPr>
          <w:color w:val="231F20"/>
          <w:spacing w:val="3"/>
        </w:rPr>
        <w:t>parâmetro estimado. Outras medidas </w:t>
      </w:r>
      <w:r>
        <w:rPr>
          <w:color w:val="231F20"/>
          <w:spacing w:val="2"/>
        </w:rPr>
        <w:t>derivadas </w:t>
      </w:r>
      <w:r>
        <w:rPr>
          <w:color w:val="231F20"/>
          <w:spacing w:val="3"/>
        </w:rPr>
        <w:t>dessa </w:t>
      </w:r>
      <w:r>
        <w:rPr>
          <w:color w:val="231F20"/>
          <w:spacing w:val="2"/>
        </w:rPr>
        <w:t>estimativa </w:t>
      </w:r>
      <w:r>
        <w:rPr>
          <w:color w:val="231F20"/>
        </w:rPr>
        <w:t>de </w:t>
      </w:r>
      <w:r>
        <w:rPr>
          <w:color w:val="231F20"/>
          <w:spacing w:val="3"/>
        </w:rPr>
        <w:t>variabilidade </w:t>
      </w:r>
      <w:r>
        <w:rPr>
          <w:color w:val="231F20"/>
          <w:spacing w:val="2"/>
        </w:rPr>
        <w:t>são </w:t>
      </w:r>
      <w:r>
        <w:rPr>
          <w:color w:val="231F20"/>
          <w:spacing w:val="4"/>
        </w:rPr>
        <w:t>comumente </w:t>
      </w:r>
      <w:r>
        <w:rPr>
          <w:color w:val="231F20"/>
          <w:spacing w:val="3"/>
        </w:rPr>
        <w:t>apresentadas, tais como erro padrão </w:t>
      </w:r>
      <w:r>
        <w:rPr>
          <w:color w:val="231F20"/>
        </w:rPr>
        <w:t>ou </w:t>
      </w:r>
      <w:r>
        <w:rPr>
          <w:color w:val="231F20"/>
          <w:spacing w:val="3"/>
        </w:rPr>
        <w:t>coeficiente </w:t>
      </w:r>
      <w:r>
        <w:rPr>
          <w:color w:val="231F20"/>
        </w:rPr>
        <w:t>de </w:t>
      </w:r>
      <w:r>
        <w:rPr>
          <w:color w:val="231F20"/>
          <w:spacing w:val="3"/>
        </w:rPr>
        <w:t>variação. </w:t>
      </w:r>
      <w:r>
        <w:rPr>
          <w:color w:val="231F20"/>
        </w:rPr>
        <w:t>O </w:t>
      </w:r>
      <w:r>
        <w:rPr>
          <w:color w:val="231F20"/>
          <w:spacing w:val="3"/>
        </w:rPr>
        <w:t>cálculo </w:t>
      </w:r>
      <w:r>
        <w:rPr>
          <w:color w:val="231F20"/>
        </w:rPr>
        <w:t>da </w:t>
      </w:r>
      <w:r>
        <w:rPr>
          <w:color w:val="231F20"/>
          <w:spacing w:val="3"/>
        </w:rPr>
        <w:t>margem </w:t>
      </w:r>
      <w:r>
        <w:rPr>
          <w:color w:val="231F20"/>
        </w:rPr>
        <w:t>de </w:t>
      </w:r>
      <w:r>
        <w:rPr>
          <w:color w:val="231F20"/>
          <w:spacing w:val="4"/>
        </w:rPr>
        <w:t>erro </w:t>
      </w:r>
      <w:r>
        <w:rPr>
          <w:color w:val="231F20"/>
          <w:spacing w:val="3"/>
        </w:rPr>
        <w:t>considera </w:t>
      </w:r>
      <w:r>
        <w:rPr>
          <w:color w:val="231F20"/>
        </w:rPr>
        <w:t>o </w:t>
      </w:r>
      <w:r>
        <w:rPr>
          <w:color w:val="231F20"/>
          <w:spacing w:val="3"/>
        </w:rPr>
        <w:t>produto </w:t>
      </w:r>
      <w:r>
        <w:rPr>
          <w:color w:val="231F20"/>
        </w:rPr>
        <w:t>do </w:t>
      </w:r>
      <w:r>
        <w:rPr>
          <w:color w:val="231F20"/>
          <w:spacing w:val="3"/>
        </w:rPr>
        <w:t>erro  padrão  </w:t>
      </w:r>
      <w:r>
        <w:rPr>
          <w:color w:val="231F20"/>
          <w:spacing w:val="2"/>
        </w:rPr>
        <w:t>(raiz  </w:t>
      </w:r>
      <w:r>
        <w:rPr>
          <w:color w:val="231F20"/>
          <w:spacing w:val="3"/>
        </w:rPr>
        <w:t>quadrada  </w:t>
      </w:r>
      <w:r>
        <w:rPr>
          <w:color w:val="231F20"/>
        </w:rPr>
        <w:t>da  </w:t>
      </w:r>
      <w:r>
        <w:rPr>
          <w:color w:val="231F20"/>
          <w:spacing w:val="3"/>
        </w:rPr>
        <w:t>variância  estimada)  pelo  </w:t>
      </w:r>
      <w:r>
        <w:rPr>
          <w:color w:val="231F20"/>
          <w:spacing w:val="2"/>
        </w:rPr>
        <w:t>valor  </w:t>
      </w:r>
      <w:r>
        <w:rPr>
          <w:color w:val="231F20"/>
          <w:spacing w:val="4"/>
        </w:rPr>
        <w:t>1,96  </w:t>
      </w:r>
      <w:r>
        <w:rPr>
          <w:color w:val="231F20"/>
          <w:spacing w:val="2"/>
        </w:rPr>
        <w:t>(valor </w:t>
      </w:r>
      <w:r>
        <w:rPr>
          <w:color w:val="231F20"/>
        </w:rPr>
        <w:t>da </w:t>
      </w:r>
      <w:r>
        <w:rPr>
          <w:color w:val="231F20"/>
          <w:spacing w:val="3"/>
        </w:rPr>
        <w:t>distribuição normal </w:t>
      </w:r>
      <w:r>
        <w:rPr>
          <w:color w:val="231F20"/>
          <w:spacing w:val="2"/>
        </w:rPr>
        <w:t>que </w:t>
      </w:r>
      <w:r>
        <w:rPr>
          <w:color w:val="231F20"/>
          <w:spacing w:val="3"/>
        </w:rPr>
        <w:t>corresponde </w:t>
      </w:r>
      <w:r>
        <w:rPr>
          <w:color w:val="231F20"/>
        </w:rPr>
        <w:t>ao </w:t>
      </w:r>
      <w:r>
        <w:rPr>
          <w:color w:val="231F20"/>
          <w:spacing w:val="2"/>
        </w:rPr>
        <w:t>nível </w:t>
      </w:r>
      <w:r>
        <w:rPr>
          <w:color w:val="231F20"/>
        </w:rPr>
        <w:t>de </w:t>
      </w:r>
      <w:r>
        <w:rPr>
          <w:color w:val="231F20"/>
          <w:spacing w:val="3"/>
        </w:rPr>
        <w:t>confiança escolhido </w:t>
      </w:r>
      <w:r>
        <w:rPr>
          <w:color w:val="231F20"/>
        </w:rPr>
        <w:t>de </w:t>
      </w:r>
      <w:r>
        <w:rPr>
          <w:color w:val="231F20"/>
          <w:spacing w:val="3"/>
        </w:rPr>
        <w:t>95%). </w:t>
      </w:r>
      <w:r>
        <w:rPr>
          <w:color w:val="231F20"/>
          <w:spacing w:val="4"/>
        </w:rPr>
        <w:t>Esses </w:t>
      </w:r>
      <w:r>
        <w:rPr>
          <w:color w:val="231F20"/>
          <w:spacing w:val="3"/>
        </w:rPr>
        <w:t>cálculos </w:t>
      </w:r>
      <w:r>
        <w:rPr>
          <w:color w:val="231F20"/>
          <w:spacing w:val="2"/>
        </w:rPr>
        <w:t>são </w:t>
      </w:r>
      <w:r>
        <w:rPr>
          <w:color w:val="231F20"/>
          <w:spacing w:val="3"/>
        </w:rPr>
        <w:t>feitos </w:t>
      </w:r>
      <w:r>
        <w:rPr>
          <w:color w:val="231F20"/>
          <w:spacing w:val="2"/>
        </w:rPr>
        <w:t>para </w:t>
      </w:r>
      <w:r>
        <w:rPr>
          <w:color w:val="231F20"/>
          <w:spacing w:val="3"/>
        </w:rPr>
        <w:t>cada </w:t>
      </w:r>
      <w:r>
        <w:rPr>
          <w:color w:val="231F20"/>
          <w:spacing w:val="2"/>
        </w:rPr>
        <w:t>estimativa </w:t>
      </w:r>
      <w:r>
        <w:rPr>
          <w:color w:val="231F20"/>
        </w:rPr>
        <w:t>de </w:t>
      </w:r>
      <w:r>
        <w:rPr>
          <w:color w:val="231F20"/>
          <w:spacing w:val="3"/>
        </w:rPr>
        <w:t>cada </w:t>
      </w:r>
      <w:r>
        <w:rPr>
          <w:color w:val="231F20"/>
          <w:spacing w:val="2"/>
        </w:rPr>
        <w:t>uma das </w:t>
      </w:r>
      <w:r>
        <w:rPr>
          <w:color w:val="231F20"/>
          <w:spacing w:val="3"/>
        </w:rPr>
        <w:t>tabelas, </w:t>
      </w:r>
      <w:r>
        <w:rPr>
          <w:color w:val="231F20"/>
        </w:rPr>
        <w:t>o </w:t>
      </w:r>
      <w:r>
        <w:rPr>
          <w:color w:val="231F20"/>
          <w:spacing w:val="2"/>
        </w:rPr>
        <w:t>que </w:t>
      </w:r>
      <w:r>
        <w:rPr>
          <w:color w:val="231F20"/>
          <w:spacing w:val="3"/>
        </w:rPr>
        <w:t>significa </w:t>
      </w:r>
      <w:r>
        <w:rPr>
          <w:color w:val="231F20"/>
          <w:spacing w:val="2"/>
        </w:rPr>
        <w:t>que </w:t>
      </w:r>
      <w:r>
        <w:rPr>
          <w:color w:val="231F20"/>
          <w:spacing w:val="3"/>
        </w:rPr>
        <w:t>todas </w:t>
      </w:r>
      <w:r>
        <w:rPr>
          <w:color w:val="231F20"/>
          <w:spacing w:val="4"/>
        </w:rPr>
        <w:t>as  </w:t>
      </w:r>
      <w:r>
        <w:rPr>
          <w:color w:val="231F20"/>
          <w:spacing w:val="3"/>
        </w:rPr>
        <w:t>tabelas </w:t>
      </w:r>
      <w:r>
        <w:rPr>
          <w:color w:val="231F20"/>
        </w:rPr>
        <w:t>de </w:t>
      </w:r>
      <w:r>
        <w:rPr>
          <w:color w:val="231F20"/>
          <w:spacing w:val="3"/>
        </w:rPr>
        <w:t>indicadores possuem margens </w:t>
      </w:r>
      <w:r>
        <w:rPr>
          <w:color w:val="231F20"/>
        </w:rPr>
        <w:t>de  </w:t>
      </w:r>
      <w:r>
        <w:rPr>
          <w:color w:val="231F20"/>
          <w:spacing w:val="3"/>
        </w:rPr>
        <w:t>erro relacionadas </w:t>
      </w:r>
      <w:r>
        <w:rPr>
          <w:color w:val="231F20"/>
        </w:rPr>
        <w:t>às  </w:t>
      </w:r>
      <w:r>
        <w:rPr>
          <w:color w:val="231F20"/>
          <w:spacing w:val="3"/>
        </w:rPr>
        <w:t>suas estimativas </w:t>
      </w:r>
      <w:r>
        <w:rPr>
          <w:color w:val="231F20"/>
          <w:spacing w:val="4"/>
        </w:rPr>
        <w:t>apresentadas  </w:t>
      </w:r>
      <w:r>
        <w:rPr>
          <w:color w:val="231F20"/>
        </w:rPr>
        <w:t>em </w:t>
      </w:r>
      <w:r>
        <w:rPr>
          <w:color w:val="231F20"/>
          <w:spacing w:val="3"/>
        </w:rPr>
        <w:t>cada</w:t>
      </w:r>
      <w:r>
        <w:rPr>
          <w:color w:val="231F20"/>
          <w:spacing w:val="-4"/>
        </w:rPr>
        <w:t> </w:t>
      </w:r>
      <w:r>
        <w:rPr>
          <w:color w:val="231F20"/>
          <w:spacing w:val="4"/>
        </w:rPr>
        <w:t>célula.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53"/>
      </w:pPr>
      <w:r>
        <w:rPr>
          <w:color w:val="005EAD"/>
          <w:w w:val="110"/>
        </w:rPr>
        <w:t>DISSEMINAÇÃO DOS DADOS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37" w:right="393"/>
        <w:jc w:val="both"/>
      </w:pPr>
      <w:r>
        <w:rPr>
          <w:color w:val="231F20"/>
          <w:w w:val="105"/>
        </w:rPr>
        <w:t>Os resultados desta pesquisa são divulgados de acordo com as seguintes variáveis de cruzamento: localização, região, unidade da federação e porte do município, no caso das prefeituras; e poder, nível de governo e porte, no caso dos órgãos federais e estaduais.</w:t>
      </w:r>
    </w:p>
    <w:p>
      <w:pPr>
        <w:pStyle w:val="BodyText"/>
        <w:spacing w:line="283" w:lineRule="auto" w:before="104"/>
        <w:ind w:left="1037" w:right="393"/>
        <w:jc w:val="both"/>
      </w:pPr>
      <w:r>
        <w:rPr>
          <w:color w:val="231F20"/>
          <w:spacing w:val="3"/>
          <w:w w:val="105"/>
        </w:rPr>
        <w:t>Arredondamentos fazem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que,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alguns resultados,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soma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categorias parciais difira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100%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questões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resposta única.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somatório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frequências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questões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respostas </w:t>
      </w:r>
      <w:r>
        <w:rPr>
          <w:color w:val="231F20"/>
          <w:spacing w:val="3"/>
          <w:w w:val="105"/>
        </w:rPr>
        <w:t>múltiplas usualmente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diferente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100%. </w:t>
      </w:r>
      <w:r>
        <w:rPr>
          <w:color w:val="231F20"/>
          <w:w w:val="105"/>
        </w:rPr>
        <w:t>Vale </w:t>
      </w:r>
      <w:r>
        <w:rPr>
          <w:color w:val="231F20"/>
          <w:spacing w:val="3"/>
          <w:w w:val="105"/>
        </w:rPr>
        <w:t>ressaltar que, </w:t>
      </w:r>
      <w:r>
        <w:rPr>
          <w:color w:val="231F20"/>
          <w:spacing w:val="2"/>
          <w:w w:val="105"/>
        </w:rPr>
        <w:t>nas </w:t>
      </w:r>
      <w:r>
        <w:rPr>
          <w:color w:val="231F20"/>
          <w:spacing w:val="3"/>
          <w:w w:val="105"/>
        </w:rPr>
        <w:t>tabelas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resultados, </w:t>
      </w:r>
      <w:r>
        <w:rPr>
          <w:color w:val="231F20"/>
          <w:w w:val="105"/>
        </w:rPr>
        <w:t>o </w:t>
      </w:r>
      <w:r>
        <w:rPr>
          <w:color w:val="231F20"/>
          <w:spacing w:val="4"/>
          <w:w w:val="105"/>
        </w:rPr>
        <w:t>hífen </w:t>
      </w:r>
      <w:r>
        <w:rPr>
          <w:color w:val="231F20"/>
          <w:w w:val="105"/>
        </w:rPr>
        <w:t>( – ) é </w:t>
      </w:r>
      <w:r>
        <w:rPr>
          <w:color w:val="231F20"/>
          <w:spacing w:val="3"/>
          <w:w w:val="105"/>
        </w:rPr>
        <w:t>utilizado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representar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item. </w:t>
      </w:r>
      <w:r>
        <w:rPr>
          <w:color w:val="231F20"/>
          <w:w w:val="105"/>
        </w:rPr>
        <w:t>Por </w:t>
      </w:r>
      <w:r>
        <w:rPr>
          <w:color w:val="231F20"/>
          <w:spacing w:val="3"/>
          <w:w w:val="105"/>
        </w:rPr>
        <w:t>outro lado, como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resultados </w:t>
      </w:r>
      <w:r>
        <w:rPr>
          <w:color w:val="231F20"/>
          <w:spacing w:val="4"/>
          <w:w w:val="105"/>
        </w:rPr>
        <w:t>são </w:t>
      </w:r>
      <w:r>
        <w:rPr>
          <w:color w:val="231F20"/>
          <w:spacing w:val="3"/>
          <w:w w:val="105"/>
        </w:rPr>
        <w:t>apresentados </w:t>
      </w:r>
      <w:r>
        <w:rPr>
          <w:color w:val="231F20"/>
          <w:spacing w:val="2"/>
          <w:w w:val="105"/>
        </w:rPr>
        <w:t>sem </w:t>
      </w:r>
      <w:r>
        <w:rPr>
          <w:color w:val="231F20"/>
          <w:spacing w:val="3"/>
          <w:w w:val="105"/>
        </w:rPr>
        <w:t>casa decimal,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células </w:t>
      </w:r>
      <w:r>
        <w:rPr>
          <w:color w:val="231F20"/>
          <w:spacing w:val="2"/>
          <w:w w:val="105"/>
        </w:rPr>
        <w:t>com valor </w:t>
      </w:r>
      <w:r>
        <w:rPr>
          <w:color w:val="231F20"/>
          <w:spacing w:val="3"/>
          <w:w w:val="105"/>
        </w:rPr>
        <w:t>zero significam </w:t>
      </w:r>
      <w:r>
        <w:rPr>
          <w:color w:val="231F20"/>
          <w:spacing w:val="2"/>
          <w:w w:val="105"/>
        </w:rPr>
        <w:t>que houve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spacing w:val="4"/>
          <w:w w:val="105"/>
        </w:rPr>
        <w:t>ao </w:t>
      </w:r>
      <w:r>
        <w:rPr>
          <w:color w:val="231F20"/>
          <w:spacing w:val="3"/>
          <w:w w:val="105"/>
        </w:rPr>
        <w:t>item, </w:t>
      </w:r>
      <w:r>
        <w:rPr>
          <w:color w:val="231F20"/>
          <w:spacing w:val="2"/>
          <w:w w:val="105"/>
        </w:rPr>
        <w:t>mas ele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explicitamente maior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zero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menor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4"/>
          <w:w w:val="105"/>
        </w:rPr>
        <w:t>um.</w:t>
      </w:r>
    </w:p>
    <w:p>
      <w:pPr>
        <w:pStyle w:val="BodyText"/>
        <w:spacing w:line="283" w:lineRule="auto" w:before="106"/>
        <w:ind w:left="1037" w:right="393"/>
        <w:jc w:val="both"/>
      </w:pPr>
      <w:r>
        <w:rPr>
          <w:color w:val="231F20"/>
        </w:rPr>
        <w:t>Os   </w:t>
      </w:r>
      <w:r>
        <w:rPr>
          <w:color w:val="231F20"/>
          <w:spacing w:val="3"/>
        </w:rPr>
        <w:t>resultados   desta    pesquisa    </w:t>
      </w:r>
      <w:r>
        <w:rPr>
          <w:color w:val="231F20"/>
          <w:spacing w:val="2"/>
        </w:rPr>
        <w:t>são    </w:t>
      </w:r>
      <w:r>
        <w:rPr>
          <w:color w:val="231F20"/>
          <w:spacing w:val="3"/>
        </w:rPr>
        <w:t>publicados    </w:t>
      </w:r>
      <w:r>
        <w:rPr>
          <w:color w:val="231F20"/>
        </w:rPr>
        <w:t>em    </w:t>
      </w:r>
      <w:r>
        <w:rPr>
          <w:color w:val="231F20"/>
          <w:spacing w:val="3"/>
        </w:rPr>
        <w:t>formato    </w:t>
      </w:r>
      <w:r>
        <w:rPr>
          <w:i/>
          <w:color w:val="231F20"/>
          <w:spacing w:val="3"/>
        </w:rPr>
        <w:t>on-line    </w:t>
      </w:r>
      <w:r>
        <w:rPr>
          <w:color w:val="231F20"/>
        </w:rPr>
        <w:t>e    </w:t>
      </w:r>
      <w:r>
        <w:rPr>
          <w:color w:val="231F20"/>
          <w:spacing w:val="4"/>
        </w:rPr>
        <w:t>disponibilizados </w:t>
      </w:r>
      <w:r>
        <w:rPr>
          <w:color w:val="231F20"/>
        </w:rPr>
        <w:t>no </w:t>
      </w:r>
      <w:r>
        <w:rPr>
          <w:i/>
          <w:color w:val="231F20"/>
          <w:spacing w:val="3"/>
        </w:rPr>
        <w:t>website </w:t>
      </w:r>
      <w:r>
        <w:rPr>
          <w:color w:val="231F20"/>
          <w:spacing w:val="3"/>
        </w:rPr>
        <w:t>(</w:t>
      </w:r>
      <w:hyperlink r:id="rId11">
        <w:r>
          <w:rPr>
            <w:color w:val="231F20"/>
            <w:spacing w:val="3"/>
          </w:rPr>
          <w:t>https://www.cetic.br</w:t>
        </w:r>
      </w:hyperlink>
      <w:r>
        <w:rPr>
          <w:color w:val="231F20"/>
          <w:spacing w:val="3"/>
        </w:rPr>
        <w:t>) </w:t>
      </w:r>
      <w:r>
        <w:rPr>
          <w:color w:val="231F20"/>
        </w:rPr>
        <w:t>e no </w:t>
      </w:r>
      <w:r>
        <w:rPr>
          <w:color w:val="231F20"/>
          <w:spacing w:val="3"/>
        </w:rPr>
        <w:t>portal </w:t>
      </w:r>
      <w:r>
        <w:rPr>
          <w:color w:val="231F20"/>
        </w:rPr>
        <w:t>de </w:t>
      </w:r>
      <w:r>
        <w:rPr>
          <w:color w:val="231F20"/>
          <w:spacing w:val="3"/>
        </w:rPr>
        <w:t>visualização </w:t>
      </w:r>
      <w:r>
        <w:rPr>
          <w:color w:val="231F20"/>
        </w:rPr>
        <w:t>de </w:t>
      </w:r>
      <w:r>
        <w:rPr>
          <w:color w:val="231F20"/>
          <w:spacing w:val="3"/>
        </w:rPr>
        <w:t>dados </w:t>
      </w:r>
      <w:r>
        <w:rPr>
          <w:color w:val="231F20"/>
        </w:rPr>
        <w:t>do </w:t>
      </w:r>
      <w:r>
        <w:rPr>
          <w:color w:val="231F20"/>
          <w:spacing w:val="4"/>
        </w:rPr>
        <w:t>Cetic.br </w:t>
      </w:r>
      <w:r>
        <w:rPr>
          <w:color w:val="231F20"/>
          <w:spacing w:val="3"/>
        </w:rPr>
        <w:t>(</w:t>
      </w:r>
      <w:hyperlink r:id="rId12">
        <w:r>
          <w:rPr>
            <w:color w:val="231F20"/>
            <w:spacing w:val="3"/>
          </w:rPr>
          <w:t>https://data.cetic.br/cetic</w:t>
        </w:r>
      </w:hyperlink>
      <w:r>
        <w:rPr>
          <w:color w:val="231F20"/>
          <w:spacing w:val="3"/>
        </w:rPr>
        <w:t>). </w:t>
      </w:r>
      <w:r>
        <w:rPr>
          <w:color w:val="231F20"/>
        </w:rPr>
        <w:t>As </w:t>
      </w:r>
      <w:r>
        <w:rPr>
          <w:color w:val="231F20"/>
          <w:spacing w:val="3"/>
        </w:rPr>
        <w:t>tabelas  </w:t>
      </w:r>
      <w:r>
        <w:rPr>
          <w:color w:val="231F20"/>
        </w:rPr>
        <w:t>de  </w:t>
      </w:r>
      <w:r>
        <w:rPr>
          <w:color w:val="231F20"/>
          <w:spacing w:val="3"/>
        </w:rPr>
        <w:t>proporções,  totais  </w:t>
      </w:r>
      <w:r>
        <w:rPr>
          <w:color w:val="231F20"/>
        </w:rPr>
        <w:t>e  </w:t>
      </w:r>
      <w:r>
        <w:rPr>
          <w:color w:val="231F20"/>
          <w:spacing w:val="3"/>
        </w:rPr>
        <w:t>margens  </w:t>
      </w:r>
      <w:r>
        <w:rPr>
          <w:color w:val="231F20"/>
        </w:rPr>
        <w:t>de  </w:t>
      </w:r>
      <w:r>
        <w:rPr>
          <w:color w:val="231F20"/>
          <w:spacing w:val="3"/>
        </w:rPr>
        <w:t>erros  </w:t>
      </w:r>
      <w:r>
        <w:rPr>
          <w:color w:val="231F20"/>
          <w:spacing w:val="4"/>
        </w:rPr>
        <w:t>calculadas  </w:t>
      </w:r>
      <w:r>
        <w:rPr>
          <w:color w:val="231F20"/>
          <w:spacing w:val="2"/>
        </w:rPr>
        <w:t>para </w:t>
      </w:r>
      <w:r>
        <w:rPr>
          <w:color w:val="231F20"/>
          <w:spacing w:val="3"/>
        </w:rPr>
        <w:t>cada indicador estão disponíveis </w:t>
      </w:r>
      <w:r>
        <w:rPr>
          <w:color w:val="231F20"/>
          <w:spacing w:val="2"/>
        </w:rPr>
        <w:t>para </w:t>
      </w:r>
      <w:r>
        <w:rPr>
          <w:i/>
          <w:color w:val="231F20"/>
          <w:spacing w:val="3"/>
        </w:rPr>
        <w:t>download </w:t>
      </w:r>
      <w:r>
        <w:rPr>
          <w:color w:val="231F20"/>
        </w:rPr>
        <w:t>em </w:t>
      </w:r>
      <w:r>
        <w:rPr>
          <w:color w:val="231F20"/>
          <w:spacing w:val="3"/>
        </w:rPr>
        <w:t>português, inglês </w:t>
      </w:r>
      <w:r>
        <w:rPr>
          <w:color w:val="231F20"/>
        </w:rPr>
        <w:t>e </w:t>
      </w:r>
      <w:r>
        <w:rPr>
          <w:color w:val="231F20"/>
          <w:spacing w:val="3"/>
        </w:rPr>
        <w:t>espanhol. </w:t>
      </w:r>
      <w:r>
        <w:rPr>
          <w:color w:val="231F20"/>
          <w:spacing w:val="4"/>
        </w:rPr>
        <w:t>Mais </w:t>
      </w:r>
      <w:r>
        <w:rPr>
          <w:color w:val="231F20"/>
          <w:spacing w:val="3"/>
        </w:rPr>
        <w:t>informações sobre </w:t>
      </w:r>
      <w:r>
        <w:rPr>
          <w:color w:val="231F20"/>
        </w:rPr>
        <w:t>a </w:t>
      </w:r>
      <w:r>
        <w:rPr>
          <w:color w:val="231F20"/>
          <w:spacing w:val="3"/>
        </w:rPr>
        <w:t>documentação, </w:t>
      </w:r>
      <w:r>
        <w:rPr>
          <w:color w:val="231F20"/>
        </w:rPr>
        <w:t>os </w:t>
      </w:r>
      <w:r>
        <w:rPr>
          <w:color w:val="231F20"/>
          <w:spacing w:val="3"/>
        </w:rPr>
        <w:t>metadados </w:t>
      </w:r>
      <w:r>
        <w:rPr>
          <w:color w:val="231F20"/>
        </w:rPr>
        <w:t>e as </w:t>
      </w:r>
      <w:r>
        <w:rPr>
          <w:color w:val="231F20"/>
          <w:spacing w:val="3"/>
        </w:rPr>
        <w:t>bases </w:t>
      </w:r>
      <w:r>
        <w:rPr>
          <w:color w:val="231F20"/>
        </w:rPr>
        <w:t>de </w:t>
      </w:r>
      <w:r>
        <w:rPr>
          <w:color w:val="231F20"/>
          <w:spacing w:val="3"/>
        </w:rPr>
        <w:t>microdados </w:t>
      </w:r>
      <w:r>
        <w:rPr>
          <w:color w:val="231F20"/>
        </w:rPr>
        <w:t>da </w:t>
      </w:r>
      <w:r>
        <w:rPr>
          <w:color w:val="231F20"/>
          <w:spacing w:val="3"/>
        </w:rPr>
        <w:t>pesquisa </w:t>
      </w:r>
      <w:r>
        <w:rPr>
          <w:color w:val="231F20"/>
          <w:spacing w:val="4"/>
        </w:rPr>
        <w:t>estão </w:t>
      </w:r>
      <w:r>
        <w:rPr>
          <w:color w:val="231F20"/>
          <w:spacing w:val="3"/>
        </w:rPr>
        <w:t>disponíveis </w:t>
      </w:r>
      <w:r>
        <w:rPr>
          <w:color w:val="231F20"/>
        </w:rPr>
        <w:t>na </w:t>
      </w:r>
      <w:r>
        <w:rPr>
          <w:color w:val="231F20"/>
          <w:spacing w:val="3"/>
        </w:rPr>
        <w:t>página </w:t>
      </w:r>
      <w:r>
        <w:rPr>
          <w:color w:val="231F20"/>
        </w:rPr>
        <w:t>de </w:t>
      </w:r>
      <w:r>
        <w:rPr>
          <w:color w:val="231F20"/>
          <w:spacing w:val="3"/>
        </w:rPr>
        <w:t>microdados </w:t>
      </w:r>
      <w:r>
        <w:rPr>
          <w:color w:val="231F20"/>
        </w:rPr>
        <w:t>do </w:t>
      </w:r>
      <w:r>
        <w:rPr>
          <w:color w:val="231F20"/>
          <w:spacing w:val="3"/>
        </w:rPr>
        <w:t>Cetic.br</w:t>
      </w:r>
      <w:r>
        <w:rPr>
          <w:color w:val="231F20"/>
          <w:spacing w:val="8"/>
        </w:rPr>
        <w:t> </w:t>
      </w:r>
      <w:r>
        <w:rPr>
          <w:color w:val="231F20"/>
          <w:spacing w:val="4"/>
        </w:rPr>
        <w:t>(</w:t>
      </w:r>
      <w:hyperlink r:id="rId13">
        <w:r>
          <w:rPr>
            <w:color w:val="231F20"/>
            <w:spacing w:val="4"/>
          </w:rPr>
          <w:t>https://cetic.br/microdados/</w:t>
        </w:r>
      </w:hyperlink>
      <w:r>
        <w:rPr>
          <w:color w:val="231F20"/>
          <w:spacing w:val="4"/>
        </w:rPr>
        <w:t>).</w:t>
      </w:r>
    </w:p>
    <w:p>
      <w:pPr>
        <w:spacing w:after="0" w:line="283" w:lineRule="auto"/>
        <w:jc w:val="both"/>
        <w:sectPr>
          <w:pgSz w:w="10780" w:h="14750"/>
          <w:pgMar w:header="514" w:footer="0" w:top="920" w:bottom="280" w:left="38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53728" coordorigin="10263,1700" coordsize="510,5670" path="m10772,1700l10433,1700,10366,1714,10312,1750,10276,1804,10263,1870,10263,7199,10276,7266,10312,7320,10366,7356,10433,7370,10772,7370,10772,1700xe" filled="true" fillcolor="#005e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895pt;width:8.85pt;height:36.550pt;mso-position-horizontal-relative:page;mso-position-vertical-relative:page;z-index:15754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26"/>
        <w:ind w:left="1320"/>
        <w:jc w:val="left"/>
      </w:pPr>
      <w:r>
        <w:rPr>
          <w:color w:val="005EAD"/>
          <w:w w:val="110"/>
        </w:rPr>
        <w:t>REFERÊNCIAS</w:t>
      </w:r>
    </w:p>
    <w:p>
      <w:pPr>
        <w:pStyle w:val="BodyText"/>
        <w:spacing w:before="11"/>
        <w:rPr>
          <w:sz w:val="23"/>
        </w:rPr>
      </w:pPr>
    </w:p>
    <w:p>
      <w:pPr>
        <w:spacing w:line="271" w:lineRule="auto" w:before="0"/>
        <w:ind w:left="1320" w:right="111" w:firstLine="0"/>
        <w:jc w:val="both"/>
        <w:rPr>
          <w:sz w:val="16"/>
        </w:rPr>
      </w:pPr>
      <w:r>
        <w:rPr>
          <w:color w:val="231F20"/>
          <w:w w:val="105"/>
          <w:sz w:val="16"/>
        </w:rPr>
        <w:t>Comissão Econômica das Nações Unidas para a África – Uneca (2014). </w:t>
      </w:r>
      <w:r>
        <w:rPr>
          <w:i/>
          <w:color w:val="231F20"/>
          <w:w w:val="105"/>
          <w:sz w:val="16"/>
        </w:rPr>
        <w:t>Manual for measuring e-government. </w:t>
      </w:r>
      <w:r>
        <w:rPr>
          <w:color w:val="231F20"/>
          <w:w w:val="105"/>
          <w:sz w:val="16"/>
        </w:rPr>
        <w:t>Addis Ababa: Uneca. Recuperado em 3 dezembro, 2015, de </w:t>
      </w:r>
      <w:hyperlink r:id="rId14">
        <w:r>
          <w:rPr>
            <w:color w:val="231F20"/>
            <w:w w:val="105"/>
            <w:sz w:val="16"/>
          </w:rPr>
          <w:t>https://www.itu.int/en/ITU-D/Statistics/</w:t>
        </w:r>
      </w:hyperlink>
      <w:r>
        <w:rPr>
          <w:color w:val="231F20"/>
          <w:w w:val="105"/>
          <w:sz w:val="16"/>
        </w:rPr>
        <w:t> </w:t>
      </w:r>
      <w:hyperlink r:id="rId14">
        <w:r>
          <w:rPr>
            <w:color w:val="231F20"/>
            <w:w w:val="105"/>
            <w:sz w:val="16"/>
          </w:rPr>
          <w:t>Documents/partnership/eGovernment_Manual_Final_2014.pdf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71" w:lineRule="auto" w:before="1"/>
        <w:ind w:left="1320" w:right="111" w:firstLine="0"/>
        <w:jc w:val="both"/>
        <w:rPr>
          <w:sz w:val="16"/>
        </w:rPr>
      </w:pPr>
      <w:r>
        <w:rPr>
          <w:i/>
          <w:color w:val="231F20"/>
          <w:w w:val="105"/>
          <w:sz w:val="16"/>
        </w:rPr>
        <w:t>Constituição da República Federativa do Brasil de 1988. </w:t>
      </w:r>
      <w:r>
        <w:rPr>
          <w:color w:val="231F20"/>
          <w:w w:val="105"/>
          <w:sz w:val="16"/>
        </w:rPr>
        <w:t>(1988). Recuperado em 8 fevereiro, 2018, de </w:t>
      </w:r>
      <w:hyperlink r:id="rId15">
        <w:r>
          <w:rPr>
            <w:color w:val="231F20"/>
            <w:w w:val="105"/>
            <w:sz w:val="16"/>
          </w:rPr>
          <w:t>http://www.planalto.gov.br/ccivil_03/constituicao/constituicao.htm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71" w:lineRule="auto" w:before="1"/>
        <w:ind w:left="1320" w:right="110" w:firstLine="0"/>
        <w:jc w:val="both"/>
        <w:rPr>
          <w:sz w:val="16"/>
        </w:rPr>
      </w:pPr>
      <w:r>
        <w:rPr>
          <w:color w:val="231F20"/>
          <w:w w:val="110"/>
          <w:sz w:val="16"/>
        </w:rPr>
        <w:t>Cunha, M. A. V. C. (2010). Governo eletrônico no Brasil: Avanços e impactos na sociedade brasileira. In Comitê Gestor da Internet no Brasil – CGI.br. </w:t>
      </w:r>
      <w:r>
        <w:rPr>
          <w:i/>
          <w:color w:val="231F20"/>
          <w:w w:val="110"/>
          <w:sz w:val="16"/>
        </w:rPr>
        <w:t>Pesquisa sobre o uso das tecnologias da informação e da </w:t>
      </w:r>
      <w:r>
        <w:rPr>
          <w:i/>
          <w:color w:val="231F20"/>
          <w:w w:val="110"/>
          <w:sz w:val="16"/>
        </w:rPr>
        <w:t>comunicação no Brasil 2005-2009. </w:t>
      </w:r>
      <w:r>
        <w:rPr>
          <w:color w:val="231F20"/>
          <w:w w:val="110"/>
          <w:sz w:val="16"/>
        </w:rPr>
        <w:t>São Paulo: CGI.br.</w:t>
      </w:r>
    </w:p>
    <w:p>
      <w:pPr>
        <w:pStyle w:val="BodyText"/>
        <w:spacing w:before="9"/>
        <w:rPr>
          <w:sz w:val="13"/>
        </w:rPr>
      </w:pPr>
    </w:p>
    <w:p>
      <w:pPr>
        <w:spacing w:line="271" w:lineRule="auto" w:before="0"/>
        <w:ind w:left="1320" w:right="111" w:firstLine="0"/>
        <w:jc w:val="both"/>
        <w:rPr>
          <w:sz w:val="16"/>
        </w:rPr>
      </w:pPr>
      <w:r>
        <w:rPr>
          <w:color w:val="231F20"/>
          <w:spacing w:val="3"/>
          <w:w w:val="105"/>
          <w:sz w:val="16"/>
        </w:rPr>
        <w:t>Eurostat </w:t>
      </w:r>
      <w:r>
        <w:rPr>
          <w:color w:val="231F20"/>
          <w:w w:val="105"/>
          <w:sz w:val="16"/>
        </w:rPr>
        <w:t>&amp; </w:t>
      </w:r>
      <w:r>
        <w:rPr>
          <w:color w:val="231F20"/>
          <w:spacing w:val="3"/>
          <w:w w:val="105"/>
          <w:sz w:val="16"/>
        </w:rPr>
        <w:t>European Commission (2012). </w:t>
      </w:r>
      <w:r>
        <w:rPr>
          <w:i/>
          <w:color w:val="231F20"/>
          <w:spacing w:val="3"/>
          <w:w w:val="105"/>
          <w:sz w:val="16"/>
        </w:rPr>
        <w:t>e-Government Benchmark </w:t>
      </w:r>
      <w:r>
        <w:rPr>
          <w:i/>
          <w:color w:val="231F20"/>
          <w:spacing w:val="2"/>
          <w:w w:val="105"/>
          <w:sz w:val="16"/>
        </w:rPr>
        <w:t>Framework  </w:t>
      </w:r>
      <w:r>
        <w:rPr>
          <w:i/>
          <w:color w:val="231F20"/>
          <w:spacing w:val="3"/>
          <w:w w:val="105"/>
          <w:sz w:val="16"/>
        </w:rPr>
        <w:t>2012-2015. </w:t>
      </w:r>
      <w:r>
        <w:rPr>
          <w:color w:val="231F20"/>
          <w:w w:val="105"/>
          <w:sz w:val="16"/>
        </w:rPr>
        <w:t>Recuperado</w:t>
      </w:r>
      <w:r>
        <w:rPr>
          <w:color w:val="231F20"/>
          <w:spacing w:val="37"/>
          <w:w w:val="105"/>
          <w:sz w:val="16"/>
        </w:rPr>
        <w:t> </w:t>
      </w:r>
      <w:r>
        <w:rPr>
          <w:color w:val="231F20"/>
          <w:w w:val="105"/>
          <w:sz w:val="16"/>
        </w:rPr>
        <w:t>em 22 </w:t>
      </w:r>
      <w:r>
        <w:rPr>
          <w:color w:val="231F20"/>
          <w:spacing w:val="3"/>
          <w:w w:val="105"/>
          <w:sz w:val="16"/>
        </w:rPr>
        <w:t>março, 2013, </w:t>
      </w:r>
      <w:r>
        <w:rPr>
          <w:color w:val="231F20"/>
          <w:w w:val="105"/>
          <w:sz w:val="16"/>
        </w:rPr>
        <w:t>de </w:t>
      </w:r>
      <w:hyperlink r:id="rId16">
        <w:r>
          <w:rPr>
            <w:color w:val="231F20"/>
            <w:spacing w:val="2"/>
            <w:w w:val="105"/>
            <w:sz w:val="16"/>
          </w:rPr>
          <w:t>https://ec.europa.eu/digital-agenda/sites/digital-agenda/files/eGovernment%20</w:t>
        </w:r>
      </w:hyperlink>
      <w:r>
        <w:rPr>
          <w:color w:val="231F20"/>
          <w:spacing w:val="2"/>
          <w:w w:val="105"/>
          <w:sz w:val="16"/>
        </w:rPr>
        <w:t> </w:t>
      </w:r>
      <w:hyperlink r:id="rId16">
        <w:r>
          <w:rPr>
            <w:color w:val="231F20"/>
            <w:spacing w:val="3"/>
            <w:w w:val="105"/>
            <w:sz w:val="16"/>
          </w:rPr>
          <w:t>Benchmarking%20method%20paper%20published%20version_0.pdf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71" w:lineRule="auto" w:before="0"/>
        <w:ind w:left="1320" w:right="111" w:firstLine="0"/>
        <w:jc w:val="both"/>
        <w:rPr>
          <w:sz w:val="16"/>
        </w:rPr>
      </w:pPr>
      <w:r>
        <w:rPr>
          <w:color w:val="231F20"/>
          <w:w w:val="110"/>
          <w:sz w:val="16"/>
        </w:rPr>
        <w:t>Hansen, M. H., Hurwitx, W. N., &amp; Madow, W. G. (1953). </w:t>
      </w:r>
      <w:r>
        <w:rPr>
          <w:i/>
          <w:color w:val="231F20"/>
          <w:w w:val="110"/>
          <w:sz w:val="16"/>
        </w:rPr>
        <w:t>Sample survey methods and theory. </w:t>
      </w:r>
      <w:r>
        <w:rPr>
          <w:color w:val="231F20"/>
          <w:w w:val="110"/>
          <w:sz w:val="16"/>
        </w:rPr>
        <w:t>Nova Iorque: Wiley.</w:t>
      </w:r>
    </w:p>
    <w:p>
      <w:pPr>
        <w:pStyle w:val="BodyText"/>
        <w:spacing w:before="10"/>
        <w:rPr>
          <w:sz w:val="13"/>
        </w:rPr>
      </w:pPr>
    </w:p>
    <w:p>
      <w:pPr>
        <w:spacing w:before="0"/>
        <w:ind w:left="1320" w:right="0" w:firstLine="0"/>
        <w:jc w:val="both"/>
        <w:rPr>
          <w:sz w:val="16"/>
        </w:rPr>
      </w:pPr>
      <w:r>
        <w:rPr>
          <w:color w:val="231F20"/>
          <w:w w:val="105"/>
          <w:sz w:val="16"/>
        </w:rPr>
        <w:t>Kish, L. (1965). </w:t>
      </w:r>
      <w:r>
        <w:rPr>
          <w:i/>
          <w:color w:val="231F20"/>
          <w:w w:val="105"/>
          <w:sz w:val="16"/>
        </w:rPr>
        <w:t>Survey Sampling. </w:t>
      </w:r>
      <w:r>
        <w:rPr>
          <w:color w:val="231F20"/>
          <w:w w:val="105"/>
          <w:sz w:val="16"/>
        </w:rPr>
        <w:t>Nova Iorque: Wiley.</w:t>
      </w:r>
    </w:p>
    <w:p>
      <w:pPr>
        <w:pStyle w:val="BodyText"/>
        <w:spacing w:before="12"/>
        <w:rPr>
          <w:sz w:val="15"/>
        </w:rPr>
      </w:pPr>
    </w:p>
    <w:p>
      <w:pPr>
        <w:spacing w:line="271" w:lineRule="auto" w:before="0"/>
        <w:ind w:left="1320" w:right="115" w:firstLine="0"/>
        <w:jc w:val="both"/>
        <w:rPr>
          <w:sz w:val="16"/>
        </w:rPr>
      </w:pPr>
      <w:r>
        <w:rPr>
          <w:color w:val="231F20"/>
          <w:spacing w:val="3"/>
          <w:sz w:val="16"/>
        </w:rPr>
        <w:t>Partnership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on </w:t>
      </w:r>
      <w:r>
        <w:rPr>
          <w:color w:val="231F20"/>
          <w:spacing w:val="3"/>
          <w:sz w:val="16"/>
        </w:rPr>
        <w:t>Measuring  </w:t>
      </w:r>
      <w:r>
        <w:rPr>
          <w:color w:val="231F20"/>
          <w:spacing w:val="4"/>
          <w:sz w:val="16"/>
        </w:rPr>
        <w:t>ICT </w:t>
      </w:r>
      <w:r>
        <w:rPr>
          <w:color w:val="231F20"/>
          <w:spacing w:val="2"/>
          <w:sz w:val="16"/>
        </w:rPr>
        <w:t>for </w:t>
      </w:r>
      <w:r>
        <w:rPr>
          <w:color w:val="231F20"/>
          <w:spacing w:val="3"/>
          <w:sz w:val="16"/>
        </w:rPr>
        <w:t>Development  </w:t>
      </w:r>
      <w:r>
        <w:rPr>
          <w:color w:val="231F20"/>
          <w:sz w:val="16"/>
        </w:rPr>
        <w:t>(2012). </w:t>
      </w:r>
      <w:r>
        <w:rPr>
          <w:i/>
          <w:color w:val="231F20"/>
          <w:spacing w:val="2"/>
          <w:sz w:val="16"/>
        </w:rPr>
        <w:t>Framework for  </w:t>
      </w:r>
      <w:r>
        <w:rPr>
          <w:i/>
          <w:color w:val="231F20"/>
          <w:sz w:val="16"/>
        </w:rPr>
        <w:t>a  </w:t>
      </w:r>
      <w:r>
        <w:rPr>
          <w:i/>
          <w:color w:val="231F20"/>
          <w:spacing w:val="2"/>
          <w:sz w:val="16"/>
        </w:rPr>
        <w:t>set  of  </w:t>
      </w:r>
      <w:r>
        <w:rPr>
          <w:i/>
          <w:color w:val="231F20"/>
          <w:spacing w:val="3"/>
          <w:sz w:val="16"/>
        </w:rPr>
        <w:t>e-government   </w:t>
      </w:r>
      <w:r>
        <w:rPr>
          <w:i/>
          <w:color w:val="231F20"/>
          <w:spacing w:val="2"/>
          <w:sz w:val="16"/>
        </w:rPr>
        <w:t>core  </w:t>
      </w:r>
      <w:r>
        <w:rPr>
          <w:i/>
          <w:color w:val="231F20"/>
          <w:spacing w:val="2"/>
          <w:sz w:val="16"/>
        </w:rPr>
        <w:t>indicators. </w:t>
      </w:r>
      <w:r>
        <w:rPr>
          <w:color w:val="231F20"/>
          <w:spacing w:val="3"/>
          <w:sz w:val="16"/>
        </w:rPr>
        <w:t>Recuperado </w:t>
      </w:r>
      <w:r>
        <w:rPr>
          <w:color w:val="231F20"/>
          <w:spacing w:val="2"/>
          <w:sz w:val="16"/>
        </w:rPr>
        <w:t>em </w:t>
      </w:r>
      <w:r>
        <w:rPr>
          <w:color w:val="231F20"/>
          <w:sz w:val="16"/>
        </w:rPr>
        <w:t>1 abril, </w:t>
      </w:r>
      <w:r>
        <w:rPr>
          <w:color w:val="231F20"/>
          <w:spacing w:val="-3"/>
          <w:sz w:val="16"/>
        </w:rPr>
        <w:t>2013, </w:t>
      </w:r>
      <w:r>
        <w:rPr>
          <w:color w:val="231F20"/>
          <w:spacing w:val="2"/>
          <w:sz w:val="16"/>
        </w:rPr>
        <w:t>de </w:t>
      </w:r>
      <w:hyperlink r:id="rId17">
        <w:r>
          <w:rPr>
            <w:color w:val="231F20"/>
            <w:spacing w:val="3"/>
            <w:sz w:val="16"/>
          </w:rPr>
          <w:t>https://www.uneca.org/publications/framework-set-e-</w:t>
        </w:r>
      </w:hyperlink>
      <w:r>
        <w:rPr>
          <w:color w:val="231F20"/>
          <w:spacing w:val="3"/>
          <w:sz w:val="16"/>
        </w:rPr>
        <w:t> </w:t>
      </w:r>
      <w:hyperlink r:id="rId17">
        <w:r>
          <w:rPr>
            <w:color w:val="231F20"/>
            <w:spacing w:val="3"/>
            <w:sz w:val="16"/>
          </w:rPr>
          <w:t>government-core-indicators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71" w:lineRule="auto" w:before="0"/>
        <w:ind w:left="1320" w:right="111" w:firstLine="0"/>
        <w:jc w:val="both"/>
        <w:rPr>
          <w:sz w:val="16"/>
        </w:rPr>
      </w:pPr>
      <w:r>
        <w:rPr>
          <w:color w:val="231F20"/>
          <w:w w:val="105"/>
          <w:sz w:val="16"/>
        </w:rPr>
        <w:t>Särndal, C., Swensson, B., &amp; Wretman, J. (1992). </w:t>
      </w:r>
      <w:r>
        <w:rPr>
          <w:i/>
          <w:color w:val="231F20"/>
          <w:w w:val="105"/>
          <w:sz w:val="16"/>
        </w:rPr>
        <w:t>Model assisted survey sampling. </w:t>
      </w:r>
      <w:r>
        <w:rPr>
          <w:color w:val="231F20"/>
          <w:w w:val="105"/>
          <w:sz w:val="16"/>
        </w:rPr>
        <w:t>Nova Iorque: Springer Verlag.</w:t>
      </w:r>
    </w:p>
    <w:sectPr>
      <w:pgSz w:w="10780" w:h="14750"/>
      <w:pgMar w:header="508" w:footer="0" w:top="920" w:bottom="280" w:left="3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184692pt;margin-top:24.405695pt;width:142.5pt;height:23pt;mso-position-horizontal-relative:page;mso-position-vertical-relative:page;z-index:-16124928" type="#_x0000_t202" filled="false" stroked="false">
          <v:textbox inset="0,0,0,0">
            <w:txbxContent>
              <w:p>
                <w:pPr>
                  <w:tabs>
                    <w:tab w:pos="2789" w:val="right" w:leader="none"/>
                  </w:tabs>
                  <w:spacing w:before="6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rFonts w:ascii="Gill Sans MT" w:hAnsi="Gill Sans MT"/>
                    <w:color w:val="005EAD"/>
                    <w:spacing w:val="4"/>
                    <w:position w:val="1"/>
                    <w:sz w:val="14"/>
                  </w:rPr>
                  <w:t>RELATÓRIO</w:t>
                </w:r>
                <w:r>
                  <w:rPr>
                    <w:rFonts w:ascii="Gill Sans MT" w:hAnsi="Gill Sans MT"/>
                    <w:color w:val="005EAD"/>
                    <w:spacing w:val="2"/>
                    <w:position w:val="1"/>
                    <w:sz w:val="14"/>
                  </w:rPr>
                  <w:t> </w:t>
                </w:r>
                <w:r>
                  <w:rPr>
                    <w:rFonts w:ascii="Gill Sans MT" w:hAnsi="Gill Sans MT"/>
                    <w:color w:val="005EAD"/>
                    <w:spacing w:val="6"/>
                    <w:position w:val="1"/>
                    <w:sz w:val="14"/>
                  </w:rPr>
                  <w:t>METODOLÓGICO</w:t>
                  <w:tab/>
                </w:r>
                <w:r>
                  <w:rPr/>
                  <w:fldChar w:fldCharType="begin"/>
                </w:r>
                <w:r>
                  <w:rPr>
                    <w:color w:val="C7C8CA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4.794189pt;margin-top:25.628096pt;width:124.05pt;height:10pt;mso-position-horizontal-relative:page;mso-position-vertical-relative:page;z-index:-16124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ill Sans MT" w:hAnsi="Gill Sans MT"/>
                    <w:sz w:val="12"/>
                  </w:rPr>
                </w:pPr>
                <w:r>
                  <w:rPr>
                    <w:rFonts w:ascii="Gill Sans MT" w:hAnsi="Gill Sans MT"/>
                    <w:color w:val="005EAD"/>
                    <w:sz w:val="14"/>
                  </w:rPr>
                  <w:t>2019 </w:t>
                </w:r>
                <w:r>
                  <w:rPr>
                    <w:rFonts w:ascii="Gill Sans MT" w:hAnsi="Gill Sans MT"/>
                    <w:color w:val="939598"/>
                    <w:sz w:val="12"/>
                  </w:rPr>
                  <w:t>PESQUISA TIC GOVERNO ELETRÔNICO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23301pt;margin-top:24.689196pt;width:27.25pt;height:23pt;mso-position-horizontal-relative:page;mso-position-vertical-relative:page;z-index:-16123904" type="#_x0000_t202" filled="false" stroked="false">
          <v:textbox inset="0,0,0,0">
            <w:txbxContent>
              <w:p>
                <w:pPr>
                  <w:spacing w:before="6"/>
                  <w:ind w:left="60" w:right="0" w:firstLine="0"/>
                  <w:jc w:val="left"/>
                  <w:rPr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color w:val="C7C8CA"/>
                    <w:w w:val="12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66203pt;margin-top:25.911596pt;width:123.9pt;height:18.650pt;mso-position-horizontal-relative:page;mso-position-vertical-relative:page;z-index:-16123392" type="#_x0000_t202" filled="false" stroked="false">
          <v:textbox inset="0,0,0,0">
            <w:txbxContent>
              <w:p>
                <w:pPr>
                  <w:spacing w:line="256" w:lineRule="auto" w:before="14"/>
                  <w:ind w:left="20" w:right="-3" w:firstLine="0"/>
                  <w:jc w:val="lef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939598"/>
                    <w:sz w:val="12"/>
                  </w:rPr>
                  <w:t>PESQUISA TIC GOVERNO ELETRÔNICO </w:t>
                </w:r>
                <w:r>
                  <w:rPr>
                    <w:rFonts w:ascii="Gill Sans MT" w:hAnsi="Gill Sans MT"/>
                    <w:color w:val="005EAD"/>
                    <w:sz w:val="14"/>
                  </w:rPr>
                  <w:t>2019 RELATÓRIO METODOLÓGICO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4.184692pt;margin-top:24.405695pt;width:142.5pt;height:23pt;mso-position-horizontal-relative:page;mso-position-vertical-relative:page;z-index:-16122880" type="#_x0000_t202" filled="false" stroked="false">
          <v:textbox inset="0,0,0,0">
            <w:txbxContent>
              <w:p>
                <w:pPr>
                  <w:tabs>
                    <w:tab w:pos="2789" w:val="right" w:leader="none"/>
                  </w:tabs>
                  <w:spacing w:before="6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rFonts w:ascii="Gill Sans MT" w:hAnsi="Gill Sans MT"/>
                    <w:color w:val="005EAD"/>
                    <w:spacing w:val="4"/>
                    <w:position w:val="1"/>
                    <w:sz w:val="14"/>
                  </w:rPr>
                  <w:t>RELATÓRIO</w:t>
                </w:r>
                <w:r>
                  <w:rPr>
                    <w:rFonts w:ascii="Gill Sans MT" w:hAnsi="Gill Sans MT"/>
                    <w:color w:val="005EAD"/>
                    <w:spacing w:val="2"/>
                    <w:position w:val="1"/>
                    <w:sz w:val="14"/>
                  </w:rPr>
                  <w:t> </w:t>
                </w:r>
                <w:r>
                  <w:rPr>
                    <w:rFonts w:ascii="Gill Sans MT" w:hAnsi="Gill Sans MT"/>
                    <w:color w:val="005EAD"/>
                    <w:spacing w:val="6"/>
                    <w:position w:val="1"/>
                    <w:sz w:val="14"/>
                  </w:rPr>
                  <w:t>METODOLÓGICO</w:t>
                  <w:tab/>
                </w:r>
                <w:r>
                  <w:rPr/>
                  <w:fldChar w:fldCharType="begin"/>
                </w:r>
                <w:r>
                  <w:rPr>
                    <w:color w:val="C7C8CA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4.794189pt;margin-top:25.628096pt;width:124.05pt;height:10pt;mso-position-horizontal-relative:page;mso-position-vertical-relative:page;z-index:-16122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ill Sans MT" w:hAnsi="Gill Sans MT"/>
                    <w:sz w:val="12"/>
                  </w:rPr>
                </w:pPr>
                <w:r>
                  <w:rPr>
                    <w:rFonts w:ascii="Gill Sans MT" w:hAnsi="Gill Sans MT"/>
                    <w:color w:val="005EAD"/>
                    <w:sz w:val="14"/>
                  </w:rPr>
                  <w:t>2019 </w:t>
                </w:r>
                <w:r>
                  <w:rPr>
                    <w:rFonts w:ascii="Gill Sans MT" w:hAnsi="Gill Sans MT"/>
                    <w:color w:val="939598"/>
                    <w:sz w:val="12"/>
                  </w:rPr>
                  <w:t>PESQUISA TIC GOVERNO ELETRÔNICO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23301pt;margin-top:24.689196pt;width:27.25pt;height:23pt;mso-position-horizontal-relative:page;mso-position-vertical-relative:page;z-index:-16121856" type="#_x0000_t202" filled="false" stroked="false">
          <v:textbox inset="0,0,0,0">
            <w:txbxContent>
              <w:p>
                <w:pPr>
                  <w:spacing w:before="6"/>
                  <w:ind w:left="60" w:right="0" w:firstLine="0"/>
                  <w:jc w:val="left"/>
                  <w:rPr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color w:val="C7C8CA"/>
                    <w:w w:val="12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66203pt;margin-top:25.911596pt;width:123.9pt;height:18.650pt;mso-position-horizontal-relative:page;mso-position-vertical-relative:page;z-index:-16121344" type="#_x0000_t202" filled="false" stroked="false">
          <v:textbox inset="0,0,0,0">
            <w:txbxContent>
              <w:p>
                <w:pPr>
                  <w:spacing w:line="256" w:lineRule="auto" w:before="14"/>
                  <w:ind w:left="20" w:right="-3" w:firstLine="0"/>
                  <w:jc w:val="lef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939598"/>
                    <w:sz w:val="12"/>
                  </w:rPr>
                  <w:t>PESQUISA TIC GOVERNO ELETRÔNICO </w:t>
                </w:r>
                <w:r>
                  <w:rPr>
                    <w:rFonts w:ascii="Gill Sans MT" w:hAnsi="Gill Sans MT"/>
                    <w:color w:val="005EAD"/>
                    <w:sz w:val="14"/>
                  </w:rPr>
                  <w:t>2019 RELATÓRIO METODOLÓGICO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774" w:hanging="171"/>
      </w:pPr>
      <w:rPr>
        <w:rFonts w:hint="default" w:ascii="Calibri" w:hAnsi="Calibri" w:eastAsia="Calibri" w:cs="Calibri"/>
        <w:color w:val="231F20"/>
        <w:w w:val="121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11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2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3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4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5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7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8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9" w:hanging="17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774" w:hanging="171"/>
      </w:pPr>
      <w:rPr>
        <w:rFonts w:hint="default" w:ascii="Gill Sans MT" w:hAnsi="Gill Sans MT" w:eastAsia="Gill Sans MT" w:cs="Gill Sans MT"/>
        <w:b/>
        <w:bCs/>
        <w:color w:val="231F20"/>
        <w:w w:val="141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11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2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3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4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5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7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8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9" w:hanging="17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547" w:hanging="227"/>
        <w:jc w:val="left"/>
      </w:pPr>
      <w:rPr>
        <w:rFonts w:hint="default" w:ascii="Calibri" w:hAnsi="Calibri" w:eastAsia="Calibri" w:cs="Calibri"/>
        <w:color w:val="231F20"/>
        <w:spacing w:val="0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4" w:hanging="171"/>
      </w:pPr>
      <w:rPr>
        <w:rFonts w:hint="default" w:ascii="Calibri" w:hAnsi="Calibri" w:eastAsia="Calibri" w:cs="Calibri"/>
        <w:color w:val="231F20"/>
        <w:w w:val="121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2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4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7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2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4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6" w:hanging="17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37"/>
      <w:jc w:val="both"/>
      <w:outlineLvl w:val="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1774" w:hanging="17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NIC.br/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yperlink" Target="https://www.cetic.br/" TargetMode="External"/><Relationship Id="rId12" Type="http://schemas.openxmlformats.org/officeDocument/2006/relationships/hyperlink" Target="https://data.cetic.br/cetic" TargetMode="External"/><Relationship Id="rId13" Type="http://schemas.openxmlformats.org/officeDocument/2006/relationships/hyperlink" Target="https://cetic.br/microdados/" TargetMode="External"/><Relationship Id="rId14" Type="http://schemas.openxmlformats.org/officeDocument/2006/relationships/hyperlink" Target="https://www.itu.int/en/ITU-D/Statistics/Documents/partnership/eGovernment_Manual_Final_2014.pdf" TargetMode="External"/><Relationship Id="rId15" Type="http://schemas.openxmlformats.org/officeDocument/2006/relationships/hyperlink" Target="http://www.planalto.gov.br/ccivil_03/constituicao/constituicao.htm" TargetMode="External"/><Relationship Id="rId16" Type="http://schemas.openxmlformats.org/officeDocument/2006/relationships/hyperlink" Target="https://ec.europa.eu/digital-agenda/sites/digital-agenda/files/eGovernment%20Benchmarking%20method%20paper%20published%20version_0.pdf" TargetMode="External"/><Relationship Id="rId17" Type="http://schemas.openxmlformats.org/officeDocument/2006/relationships/hyperlink" Target="https://www.uneca.org/publications/framework-set-e-government-core-indicators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2020-08-24T17:17:50Z</dcterms:created>
  <dcterms:modified xsi:type="dcterms:W3CDTF">2020-08-24T17:17:50Z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2020-08-24T00:00:00Z</vt:filetime>
  </property>
</Properties>
</file>